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ADCD8"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44"/>
        <w:gridCol w:w="4355"/>
      </w:tblGrid>
      <w:tr w:rsidR="00BB6038" w:rsidRPr="00BB6038" w14:paraId="023065D9" w14:textId="77777777" w:rsidTr="00705D14">
        <w:trPr>
          <w:trHeight w:val="851"/>
        </w:trPr>
        <w:tc>
          <w:tcPr>
            <w:tcW w:w="5898" w:type="dxa"/>
          </w:tcPr>
          <w:p w14:paraId="3E97115A"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383" w:type="dxa"/>
          </w:tcPr>
          <w:p w14:paraId="44817D17"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36A8BB90" w14:textId="0AE411C6"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EE1085">
              <w:rPr>
                <w:rFonts w:ascii="Times New Roman" w:eastAsia="Times New Roman" w:hAnsi="Times New Roman" w:cs="Times New Roman"/>
                <w:sz w:val="18"/>
                <w:szCs w:val="18"/>
                <w:lang w:eastAsia="ru-RU"/>
              </w:rPr>
              <w:t>24</w:t>
            </w:r>
            <w:r w:rsidRPr="00BB6038">
              <w:rPr>
                <w:rFonts w:ascii="Times New Roman" w:eastAsia="Times New Roman" w:hAnsi="Times New Roman" w:cs="Times New Roman"/>
                <w:sz w:val="18"/>
                <w:szCs w:val="18"/>
                <w:lang w:eastAsia="ru-RU"/>
              </w:rPr>
              <w:t>.</w:t>
            </w:r>
            <w:r w:rsidR="00DD3349">
              <w:rPr>
                <w:rFonts w:ascii="Times New Roman" w:eastAsia="Times New Roman" w:hAnsi="Times New Roman" w:cs="Times New Roman"/>
                <w:sz w:val="18"/>
                <w:szCs w:val="18"/>
                <w:lang w:eastAsia="ru-RU"/>
              </w:rPr>
              <w:t>10</w:t>
            </w:r>
            <w:r w:rsidRPr="00BB6038">
              <w:rPr>
                <w:rFonts w:ascii="Times New Roman" w:eastAsia="Times New Roman" w:hAnsi="Times New Roman" w:cs="Times New Roman"/>
                <w:sz w:val="18"/>
                <w:szCs w:val="18"/>
                <w:lang w:eastAsia="ru-RU"/>
              </w:rPr>
              <w:t>.2022 №</w:t>
            </w:r>
            <w:r w:rsidR="00EE1085">
              <w:rPr>
                <w:rFonts w:ascii="Times New Roman" w:eastAsia="Times New Roman" w:hAnsi="Times New Roman" w:cs="Times New Roman"/>
                <w:sz w:val="18"/>
                <w:szCs w:val="18"/>
                <w:lang w:eastAsia="ru-RU"/>
              </w:rPr>
              <w:t>80</w:t>
            </w:r>
            <w:r w:rsidRPr="00BB6038">
              <w:rPr>
                <w:rFonts w:ascii="Times New Roman" w:eastAsia="Times New Roman" w:hAnsi="Times New Roman" w:cs="Times New Roman"/>
                <w:sz w:val="18"/>
                <w:szCs w:val="18"/>
                <w:lang w:eastAsia="ru-RU"/>
              </w:rPr>
              <w:t>-Р</w:t>
            </w:r>
          </w:p>
        </w:tc>
      </w:tr>
    </w:tbl>
    <w:p w14:paraId="15BFE3D7"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p w14:paraId="7D9476D0"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Документация по проведению аукциона в электронной форме</w:t>
      </w:r>
    </w:p>
    <w:p w14:paraId="439EF3E3" w14:textId="77777777" w:rsidR="00BB6038" w:rsidRPr="00BB6038" w:rsidRDefault="00BB6038" w:rsidP="00BB6038">
      <w:pPr>
        <w:keepNext/>
        <w:keepLines/>
        <w:widowControl w:val="0"/>
        <w:suppressAutoHyphens/>
        <w:autoSpaceDE w:val="0"/>
        <w:autoSpaceDN w:val="0"/>
        <w:adjustRightInd w:val="0"/>
        <w:spacing w:after="0" w:line="240" w:lineRule="auto"/>
        <w:ind w:right="-425"/>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на право заключения договора аренды недвижимого имущества</w:t>
      </w:r>
    </w:p>
    <w:p w14:paraId="43FF1BB7" w14:textId="77777777" w:rsidR="00BB6038" w:rsidRPr="00BB6038" w:rsidRDefault="00BB6038" w:rsidP="00BB6038">
      <w:pPr>
        <w:keepNext/>
        <w:keepLines/>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2CD70390" w14:textId="77777777" w:rsidR="00BB6038" w:rsidRPr="00BB6038" w:rsidRDefault="00BB6038" w:rsidP="00BB6038">
      <w:pPr>
        <w:keepNext/>
        <w:keepLines/>
        <w:widowControl w:val="0"/>
        <w:numPr>
          <w:ilvl w:val="0"/>
          <w:numId w:val="1"/>
        </w:numPr>
        <w:suppressLineNumbers/>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Общие положения</w:t>
      </w:r>
    </w:p>
    <w:p w14:paraId="4FB07B1C" w14:textId="77777777" w:rsidR="00BB6038" w:rsidRPr="00BB6038" w:rsidRDefault="00BB6038" w:rsidP="00A11EC8">
      <w:pPr>
        <w:keepNext/>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Настоящая документация определяет порядок проведения, условия участия, порядок расчетов при проведении аукциона в электронной форме на право заключения договора аренды муниципального имущества, находящегося в муниципальной собственности муниципального образования Светлогорский сельсовет Туруханского района Красноярского края: </w:t>
      </w:r>
    </w:p>
    <w:p w14:paraId="406FCC2B" w14:textId="77777777" w:rsidR="00BB6038" w:rsidRPr="00BB6038" w:rsidRDefault="00BB6038" w:rsidP="00A11EC8">
      <w:pPr>
        <w:keepNext/>
        <w:widowControl w:val="0"/>
        <w:suppressLineNumbers/>
        <w:tabs>
          <w:tab w:val="left" w:pos="360"/>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1BF87626" w14:textId="561816CA" w:rsidR="00BB6038" w:rsidRPr="00DD3349" w:rsidRDefault="00BB6038" w:rsidP="00A11EC8">
      <w:pPr>
        <w:keepNext/>
        <w:widowControl w:val="0"/>
        <w:suppressLineNumbers/>
        <w:tabs>
          <w:tab w:val="left" w:pos="360"/>
        </w:tabs>
        <w:suppressAutoHyphens/>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sidRPr="00BB6038">
        <w:rPr>
          <w:rFonts w:ascii="Times New Roman" w:eastAsia="Times New Roman" w:hAnsi="Times New Roman" w:cs="Times New Roman"/>
          <w:b/>
          <w:sz w:val="24"/>
          <w:szCs w:val="24"/>
          <w:lang w:eastAsia="ru-RU"/>
        </w:rPr>
        <w:tab/>
      </w:r>
      <w:r w:rsidRPr="00BB6038">
        <w:rPr>
          <w:rFonts w:ascii="Times New Roman" w:eastAsia="Times New Roman" w:hAnsi="Times New Roman" w:cs="Times New Roman"/>
          <w:b/>
          <w:sz w:val="24"/>
          <w:szCs w:val="24"/>
          <w:lang w:eastAsia="ru-RU"/>
        </w:rPr>
        <w:tab/>
        <w:t>ЛОТ №1:</w:t>
      </w:r>
      <w:r w:rsidRPr="00BB6038">
        <w:rPr>
          <w:rFonts w:ascii="Times New Roman" w:eastAsia="Times New Roman" w:hAnsi="Times New Roman" w:cs="Times New Roman"/>
          <w:sz w:val="24"/>
          <w:szCs w:val="24"/>
          <w:lang w:eastAsia="ru-RU"/>
        </w:rPr>
        <w:t xml:space="preserve"> </w:t>
      </w:r>
      <w:r w:rsidR="00DD3349" w:rsidRPr="00DD3349">
        <w:rPr>
          <w:rFonts w:ascii="Times New Roman" w:hAnsi="Times New Roman" w:cs="Times New Roman"/>
          <w:snapToGrid w:val="0"/>
          <w:sz w:val="24"/>
          <w:szCs w:val="24"/>
        </w:rPr>
        <w:t>нежилые помещения, расположенные на 1 этаже в здании по адресу: Красноярский край, Туруханский район, п. Светлогорск, ул. Сидорова, д. 1, общей площадью 90,9м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включающие в себя нежилые помещения на поэтажном плане: №22 площадью 18,6м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№23 площадью 34,0м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№24 площадью 21,2м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№30 площадью 10,9м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№31 площадью 4,1м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 №32 площадью 2,1м</w:t>
      </w:r>
      <w:r w:rsidR="00DD3349" w:rsidRPr="00DD3349">
        <w:rPr>
          <w:rFonts w:ascii="Times New Roman" w:hAnsi="Times New Roman" w:cs="Times New Roman"/>
          <w:snapToGrid w:val="0"/>
          <w:sz w:val="24"/>
          <w:szCs w:val="24"/>
          <w:vertAlign w:val="superscript"/>
        </w:rPr>
        <w:t>2</w:t>
      </w:r>
      <w:r w:rsidR="00DD3349" w:rsidRPr="00DD3349">
        <w:rPr>
          <w:rFonts w:ascii="Times New Roman" w:hAnsi="Times New Roman" w:cs="Times New Roman"/>
          <w:snapToGrid w:val="0"/>
          <w:sz w:val="24"/>
          <w:szCs w:val="24"/>
        </w:rPr>
        <w:t>.</w:t>
      </w:r>
    </w:p>
    <w:p w14:paraId="25D95231" w14:textId="65F29D77" w:rsidR="00BB6038" w:rsidRPr="00DD3349" w:rsidRDefault="00DD3349" w:rsidP="00A11EC8">
      <w:pPr>
        <w:spacing w:after="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snapToGrid w:val="0"/>
          <w:sz w:val="24"/>
          <w:szCs w:val="24"/>
          <w:lang w:eastAsia="ru-RU"/>
        </w:rPr>
        <w:t xml:space="preserve">            </w:t>
      </w:r>
      <w:r w:rsidR="00BB6038" w:rsidRPr="00BB6038">
        <w:rPr>
          <w:rFonts w:ascii="Times New Roman" w:eastAsia="Times New Roman" w:hAnsi="Times New Roman" w:cs="Times New Roman"/>
          <w:b/>
          <w:snapToGrid w:val="0"/>
          <w:sz w:val="24"/>
          <w:szCs w:val="24"/>
          <w:lang w:eastAsia="ru-RU"/>
        </w:rPr>
        <w:t>ЛОТ №2</w:t>
      </w:r>
      <w:r w:rsidR="00BB6038" w:rsidRPr="00BB6038">
        <w:rPr>
          <w:rFonts w:ascii="Times New Roman" w:eastAsia="Times New Roman" w:hAnsi="Times New Roman" w:cs="Times New Roman"/>
          <w:snapToGrid w:val="0"/>
          <w:sz w:val="24"/>
          <w:szCs w:val="24"/>
          <w:lang w:eastAsia="ru-RU"/>
        </w:rPr>
        <w:t xml:space="preserve">: </w:t>
      </w:r>
      <w:r w:rsidRPr="00DD3349">
        <w:rPr>
          <w:rFonts w:ascii="Times New Roman" w:eastAsia="Times New Roman" w:hAnsi="Times New Roman" w:cs="Times New Roman"/>
          <w:snapToGrid w:val="0"/>
          <w:sz w:val="24"/>
          <w:szCs w:val="24"/>
          <w:lang w:eastAsia="ru-RU"/>
        </w:rPr>
        <w:t>нежилые помещения, расположенные на 1 этаже в здании по адресу: Красноярский край, Туруханский район, п. Светлогорск, ул. Сидорова, д. 1, общей площадью 28,5м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 включающие в себя нежилые помещения на поэтажном плане: №8 площадью 13,6м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 №9 площадью 14,9м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w:t>
      </w:r>
    </w:p>
    <w:p w14:paraId="423CE7EC" w14:textId="278FD585" w:rsidR="00DD3349" w:rsidRDefault="00DD3349" w:rsidP="00A11EC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snapToGrid w:val="0"/>
          <w:sz w:val="24"/>
          <w:szCs w:val="24"/>
          <w:lang w:eastAsia="ru-RU"/>
        </w:rPr>
        <w:t xml:space="preserve">           </w:t>
      </w:r>
      <w:r w:rsidR="00BB6038" w:rsidRPr="00BB6038">
        <w:rPr>
          <w:rFonts w:ascii="Times New Roman" w:eastAsia="Times New Roman" w:hAnsi="Times New Roman" w:cs="Times New Roman"/>
          <w:b/>
          <w:snapToGrid w:val="0"/>
          <w:sz w:val="24"/>
          <w:szCs w:val="24"/>
          <w:lang w:eastAsia="ru-RU"/>
        </w:rPr>
        <w:t>ЛОТ №3</w:t>
      </w:r>
      <w:r w:rsidR="00BB6038" w:rsidRPr="00BB6038">
        <w:rPr>
          <w:rFonts w:ascii="Times New Roman" w:eastAsia="Times New Roman" w:hAnsi="Times New Roman" w:cs="Times New Roman"/>
          <w:bCs/>
          <w:snapToGrid w:val="0"/>
          <w:sz w:val="24"/>
          <w:szCs w:val="24"/>
          <w:lang w:eastAsia="ru-RU"/>
        </w:rPr>
        <w:t xml:space="preserve">: </w:t>
      </w:r>
      <w:r w:rsidRPr="00DD3349">
        <w:rPr>
          <w:rFonts w:ascii="Times New Roman" w:eastAsia="Times New Roman" w:hAnsi="Times New Roman" w:cs="Times New Roman"/>
          <w:snapToGrid w:val="0"/>
          <w:sz w:val="24"/>
          <w:szCs w:val="24"/>
          <w:lang w:eastAsia="ru-RU"/>
        </w:rPr>
        <w:t>нежилые помещения, расположенные на 1 этаже в здании по адресу: Красноярский край, Туруханский район, п. Светлогорск, ул. Сидорова, д. 1, общей площадью 22,8м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 включающие в себя нежилые помещения на поэтажном плане: №10 площадью 17,4м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 №11 площадью 5,4м</w:t>
      </w:r>
      <w:r w:rsidRPr="00DD3349">
        <w:rPr>
          <w:rFonts w:ascii="Times New Roman" w:eastAsia="Times New Roman" w:hAnsi="Times New Roman" w:cs="Times New Roman"/>
          <w:snapToGrid w:val="0"/>
          <w:sz w:val="24"/>
          <w:szCs w:val="24"/>
          <w:vertAlign w:val="superscript"/>
          <w:lang w:eastAsia="ru-RU"/>
        </w:rPr>
        <w:t>2</w:t>
      </w:r>
      <w:r w:rsidRPr="00DD3349">
        <w:rPr>
          <w:rFonts w:ascii="Times New Roman" w:eastAsia="Times New Roman" w:hAnsi="Times New Roman" w:cs="Times New Roman"/>
          <w:snapToGrid w:val="0"/>
          <w:sz w:val="24"/>
          <w:szCs w:val="24"/>
          <w:lang w:eastAsia="ru-RU"/>
        </w:rPr>
        <w:t xml:space="preserve">. </w:t>
      </w:r>
    </w:p>
    <w:p w14:paraId="69C40E0C" w14:textId="53FF0963" w:rsidR="00DD3349" w:rsidRPr="00DD3349" w:rsidRDefault="00DD3349" w:rsidP="00A11EC8">
      <w:pPr>
        <w:widowControl w:val="0"/>
        <w:autoSpaceDE w:val="0"/>
        <w:autoSpaceDN w:val="0"/>
        <w:adjustRightInd w:val="0"/>
        <w:spacing w:after="0" w:line="240" w:lineRule="auto"/>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
          <w:snapToGrid w:val="0"/>
          <w:sz w:val="24"/>
          <w:szCs w:val="24"/>
          <w:lang w:eastAsia="ru-RU"/>
        </w:rPr>
        <w:t xml:space="preserve">           </w:t>
      </w:r>
      <w:r w:rsidRPr="00BB6038">
        <w:rPr>
          <w:rFonts w:ascii="Times New Roman" w:eastAsia="Times New Roman" w:hAnsi="Times New Roman" w:cs="Times New Roman"/>
          <w:b/>
          <w:snapToGrid w:val="0"/>
          <w:sz w:val="24"/>
          <w:szCs w:val="24"/>
          <w:lang w:eastAsia="ru-RU"/>
        </w:rPr>
        <w:t>ЛОТ №</w:t>
      </w:r>
      <w:r>
        <w:rPr>
          <w:rFonts w:ascii="Times New Roman" w:eastAsia="Times New Roman" w:hAnsi="Times New Roman" w:cs="Times New Roman"/>
          <w:b/>
          <w:snapToGrid w:val="0"/>
          <w:sz w:val="24"/>
          <w:szCs w:val="24"/>
          <w:lang w:eastAsia="ru-RU"/>
        </w:rPr>
        <w:t>4</w:t>
      </w:r>
      <w:r w:rsidRPr="00BB6038">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bCs/>
          <w:snapToGrid w:val="0"/>
          <w:sz w:val="24"/>
          <w:szCs w:val="24"/>
          <w:lang w:eastAsia="ru-RU"/>
        </w:rPr>
        <w:t xml:space="preserve"> </w:t>
      </w:r>
      <w:r w:rsidRPr="00DD3349">
        <w:rPr>
          <w:rFonts w:ascii="Times New Roman" w:eastAsia="Times New Roman" w:hAnsi="Times New Roman" w:cs="Times New Roman"/>
          <w:bCs/>
          <w:snapToGrid w:val="0"/>
          <w:sz w:val="24"/>
          <w:szCs w:val="24"/>
          <w:lang w:eastAsia="ru-RU"/>
        </w:rPr>
        <w:t>нежилое помещение №33, расположенное на 1 этаже в здании по адресу: Красноярский край, Туруханский район, п. Светлогорск, ул. Сидорова, д. 1, общей площадью 34,6м</w:t>
      </w:r>
      <w:r w:rsidRPr="00DD3349">
        <w:rPr>
          <w:rFonts w:ascii="Times New Roman" w:eastAsia="Times New Roman" w:hAnsi="Times New Roman" w:cs="Times New Roman"/>
          <w:bCs/>
          <w:snapToGrid w:val="0"/>
          <w:sz w:val="24"/>
          <w:szCs w:val="24"/>
          <w:vertAlign w:val="superscript"/>
          <w:lang w:eastAsia="ru-RU"/>
        </w:rPr>
        <w:t>2</w:t>
      </w:r>
      <w:r w:rsidRPr="00DD3349">
        <w:rPr>
          <w:rFonts w:ascii="Times New Roman" w:eastAsia="Times New Roman" w:hAnsi="Times New Roman" w:cs="Times New Roman"/>
          <w:bCs/>
          <w:snapToGrid w:val="0"/>
          <w:sz w:val="24"/>
          <w:szCs w:val="24"/>
          <w:lang w:eastAsia="ru-RU"/>
        </w:rPr>
        <w:t>.</w:t>
      </w:r>
    </w:p>
    <w:p w14:paraId="1D32F918" w14:textId="02C703A5" w:rsidR="00BB6038" w:rsidRPr="00BB6038" w:rsidRDefault="00DD3349" w:rsidP="00A11EC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snapToGrid w:val="0"/>
          <w:sz w:val="24"/>
          <w:szCs w:val="24"/>
          <w:lang w:eastAsia="ru-RU"/>
        </w:rPr>
        <w:t xml:space="preserve">           </w:t>
      </w:r>
      <w:r w:rsidRPr="00BB6038">
        <w:rPr>
          <w:rFonts w:ascii="Times New Roman" w:eastAsia="Times New Roman" w:hAnsi="Times New Roman" w:cs="Times New Roman"/>
          <w:b/>
          <w:snapToGrid w:val="0"/>
          <w:sz w:val="24"/>
          <w:szCs w:val="24"/>
          <w:lang w:eastAsia="ru-RU"/>
        </w:rPr>
        <w:t>ЛОТ №</w:t>
      </w:r>
      <w:r>
        <w:rPr>
          <w:rFonts w:ascii="Times New Roman" w:eastAsia="Times New Roman" w:hAnsi="Times New Roman" w:cs="Times New Roman"/>
          <w:b/>
          <w:snapToGrid w:val="0"/>
          <w:sz w:val="24"/>
          <w:szCs w:val="24"/>
          <w:lang w:eastAsia="ru-RU"/>
        </w:rPr>
        <w:t>5</w:t>
      </w:r>
      <w:r w:rsidRPr="00BB6038">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bCs/>
          <w:snapToGrid w:val="0"/>
          <w:sz w:val="24"/>
          <w:szCs w:val="24"/>
          <w:lang w:eastAsia="ru-RU"/>
        </w:rPr>
        <w:t xml:space="preserve"> </w:t>
      </w:r>
      <w:r w:rsidRPr="00DD3349">
        <w:rPr>
          <w:rFonts w:ascii="Times New Roman" w:eastAsia="Times New Roman" w:hAnsi="Times New Roman" w:cs="Times New Roman"/>
          <w:bCs/>
          <w:snapToGrid w:val="0"/>
          <w:sz w:val="24"/>
          <w:szCs w:val="24"/>
          <w:lang w:eastAsia="ru-RU"/>
        </w:rPr>
        <w:t>нежилое помещение №2, расположенное на 1 этаже в здании по адресу: Красноярский край, Туруханский район, п. Светлогорск, ул. Энергетиков, д. 13Б, общей площадью 145,7м</w:t>
      </w:r>
      <w:r w:rsidRPr="00DD3349">
        <w:rPr>
          <w:rFonts w:ascii="Times New Roman" w:eastAsia="Times New Roman" w:hAnsi="Times New Roman" w:cs="Times New Roman"/>
          <w:bCs/>
          <w:snapToGrid w:val="0"/>
          <w:sz w:val="24"/>
          <w:szCs w:val="24"/>
          <w:vertAlign w:val="superscript"/>
          <w:lang w:eastAsia="ru-RU"/>
        </w:rPr>
        <w:t>2</w:t>
      </w:r>
      <w:r w:rsidRPr="00DD3349">
        <w:rPr>
          <w:rFonts w:ascii="Times New Roman" w:eastAsia="Times New Roman" w:hAnsi="Times New Roman" w:cs="Times New Roman"/>
          <w:bCs/>
          <w:snapToGrid w:val="0"/>
          <w:sz w:val="24"/>
          <w:szCs w:val="24"/>
          <w:lang w:eastAsia="ru-RU"/>
        </w:rPr>
        <w:t>.</w:t>
      </w:r>
      <w:r w:rsidRPr="00BB6038">
        <w:rPr>
          <w:rFonts w:ascii="Times New Roman" w:eastAsia="Times New Roman" w:hAnsi="Times New Roman" w:cs="Times New Roman"/>
          <w:sz w:val="24"/>
          <w:szCs w:val="24"/>
          <w:lang w:eastAsia="ru-RU"/>
        </w:rPr>
        <w:t xml:space="preserve"> </w:t>
      </w:r>
      <w:r w:rsidR="00BB6038" w:rsidRPr="00BB6038">
        <w:rPr>
          <w:rFonts w:ascii="Times New Roman" w:eastAsia="Times New Roman" w:hAnsi="Times New Roman" w:cs="Times New Roman"/>
          <w:sz w:val="24"/>
          <w:szCs w:val="24"/>
          <w:lang w:eastAsia="ru-RU"/>
        </w:rPr>
        <w:t>(далее – муниципальное имущество).</w:t>
      </w:r>
    </w:p>
    <w:p w14:paraId="478AD8A6" w14:textId="77777777" w:rsidR="00BB6038" w:rsidRPr="00BB6038" w:rsidRDefault="00BB6038" w:rsidP="00DD334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A6245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Аукцион проводится на основании ст.17.1 Федерального закона от 26.07.2006г. №135-ФЗ «О защите конкуренции», </w:t>
      </w:r>
      <w:bookmarkStart w:id="0" w:name="_Hlk83203975"/>
      <w:r w:rsidRPr="00BB6038">
        <w:rPr>
          <w:rFonts w:ascii="Times New Roman" w:eastAsia="Calibri" w:hAnsi="Times New Roman" w:cs="Times New Roman"/>
          <w:sz w:val="24"/>
          <w:szCs w:val="24"/>
        </w:rPr>
        <w:t>Федерального закона от 06.10.2003 № 131-ФЗ «Об общих принципах организации местного самоуправления в Российской Федерации»,</w:t>
      </w:r>
      <w:bookmarkEnd w:id="0"/>
      <w:r w:rsidRPr="00BB6038">
        <w:rPr>
          <w:rFonts w:ascii="Times New Roman" w:eastAsia="Calibri" w:hAnsi="Times New Roman" w:cs="Times New Roman"/>
          <w:sz w:val="24"/>
          <w:szCs w:val="24"/>
        </w:rPr>
        <w:t xml:space="preserve"> </w:t>
      </w:r>
      <w:r w:rsidRPr="00BB6038">
        <w:rPr>
          <w:rFonts w:ascii="Times New Roman" w:eastAsia="Times New Roman" w:hAnsi="Times New Roman" w:cs="Times New Roman"/>
          <w:sz w:val="24"/>
          <w:szCs w:val="24"/>
          <w:lang w:eastAsia="ru-RU"/>
        </w:rPr>
        <w:t>в порядке установленном приказом федеральной антимонопольной службы от 10.02.2010г. №67 «О порядке проведения конкурсов или аукционов на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перечень видов имущества, в отношении которого заключение указанных договоров может осуществляться путем проведения торгов в форме конкурса» и распоряжения администрации Светлогорского сельсовета Туруханского района Красноярского края.</w:t>
      </w:r>
    </w:p>
    <w:p w14:paraId="64CD9EE8" w14:textId="5BD22BC6" w:rsidR="00BB6038" w:rsidRPr="00BB6038" w:rsidRDefault="00BB6038" w:rsidP="00BB6038">
      <w:pPr>
        <w:widowControl w:val="0"/>
        <w:autoSpaceDE w:val="0"/>
        <w:autoSpaceDN w:val="0"/>
        <w:adjustRightInd w:val="0"/>
        <w:spacing w:after="0" w:line="240" w:lineRule="auto"/>
        <w:ind w:firstLine="708"/>
        <w:jc w:val="both"/>
        <w:rPr>
          <w:rFonts w:ascii="Times New Roman" w:eastAsia="Calibri" w:hAnsi="Times New Roman" w:cs="Times New Roman"/>
          <w:sz w:val="24"/>
          <w:szCs w:val="24"/>
        </w:rPr>
      </w:pPr>
      <w:r w:rsidRPr="00BB6038">
        <w:rPr>
          <w:rFonts w:ascii="Times New Roman" w:eastAsia="Times New Roman" w:hAnsi="Times New Roman" w:cs="Times New Roman"/>
          <w:sz w:val="24"/>
          <w:szCs w:val="24"/>
          <w:lang w:eastAsia="ru-RU"/>
        </w:rPr>
        <w:t xml:space="preserve">Информация о проведении аукциона в электронной форме на право заключения договора аренды муниципального имущества (аукционная документация, извещение) размещена на официальных сайтах: </w:t>
      </w:r>
      <w:hyperlink r:id="rId7" w:history="1">
        <w:r w:rsidRPr="00BB6038">
          <w:rPr>
            <w:rFonts w:ascii="Times New Roman" w:eastAsia="Times New Roman" w:hAnsi="Times New Roman" w:cs="Times New Roman"/>
            <w:color w:val="0000FF"/>
            <w:sz w:val="24"/>
            <w:szCs w:val="24"/>
            <w:u w:val="single"/>
            <w:lang w:val="en-US" w:eastAsia="ru-RU"/>
          </w:rPr>
          <w:t>www</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torgi</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gov</w:t>
        </w:r>
        <w:r w:rsidRPr="00BB6038">
          <w:rPr>
            <w:rFonts w:ascii="Times New Roman" w:eastAsia="Times New Roman" w:hAnsi="Times New Roman" w:cs="Times New Roman"/>
            <w:color w:val="0000FF"/>
            <w:sz w:val="24"/>
            <w:szCs w:val="24"/>
            <w:u w:val="single"/>
            <w:lang w:eastAsia="ru-RU"/>
          </w:rPr>
          <w:t>.</w:t>
        </w:r>
        <w:r w:rsidRPr="00BB6038">
          <w:rPr>
            <w:rFonts w:ascii="Times New Roman" w:eastAsia="Times New Roman" w:hAnsi="Times New Roman" w:cs="Times New Roman"/>
            <w:color w:val="0000FF"/>
            <w:sz w:val="24"/>
            <w:szCs w:val="24"/>
            <w:u w:val="single"/>
            <w:lang w:val="en-US" w:eastAsia="ru-RU"/>
          </w:rPr>
          <w:t>ru</w:t>
        </w:r>
      </w:hyperlink>
      <w:r w:rsidRPr="00BB6038">
        <w:rPr>
          <w:rFonts w:ascii="Times New Roman" w:eastAsia="Times New Roman" w:hAnsi="Times New Roman" w:cs="Times New Roman"/>
          <w:sz w:val="24"/>
          <w:szCs w:val="24"/>
          <w:lang w:eastAsia="ru-RU"/>
        </w:rPr>
        <w:t xml:space="preserve">. (ГИС – Торги), на </w:t>
      </w:r>
      <w:r w:rsidRPr="00BB6038">
        <w:rPr>
          <w:rFonts w:ascii="Times New Roman" w:eastAsia="Calibri" w:hAnsi="Times New Roman" w:cs="Times New Roman"/>
          <w:sz w:val="24"/>
          <w:szCs w:val="24"/>
        </w:rPr>
        <w:t xml:space="preserve">ЭТП «РТС-тендер» </w:t>
      </w:r>
      <w:hyperlink r:id="rId8"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3F56210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b/>
          <w:sz w:val="24"/>
          <w:szCs w:val="24"/>
        </w:rPr>
        <w:t>Способ проведения торгов</w:t>
      </w:r>
      <w:r w:rsidRPr="00BB6038">
        <w:rPr>
          <w:rFonts w:ascii="Times New Roman" w:eastAsia="Calibri" w:hAnsi="Times New Roman" w:cs="Times New Roman"/>
          <w:sz w:val="24"/>
          <w:szCs w:val="24"/>
        </w:rPr>
        <w:t xml:space="preserve"> – аукцион в электронной форме, открытый по составу участников и открытый по форме подачи предложений о цене муниципального имущества.</w:t>
      </w:r>
    </w:p>
    <w:p w14:paraId="663E7903" w14:textId="3539BF61"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начала приема заявок на участие в аукционе в электронной форме – </w:t>
      </w:r>
      <w:r w:rsidR="00EE1085">
        <w:rPr>
          <w:rFonts w:ascii="Times New Roman" w:eastAsia="Calibri" w:hAnsi="Times New Roman" w:cs="Times New Roman"/>
          <w:b/>
          <w:sz w:val="24"/>
          <w:szCs w:val="24"/>
        </w:rPr>
        <w:t>26</w:t>
      </w:r>
      <w:r w:rsidRPr="00BB6038">
        <w:rPr>
          <w:rFonts w:ascii="Times New Roman" w:eastAsia="Calibri" w:hAnsi="Times New Roman" w:cs="Times New Roman"/>
          <w:b/>
          <w:bCs/>
          <w:sz w:val="24"/>
          <w:szCs w:val="24"/>
        </w:rPr>
        <w:t>.</w:t>
      </w:r>
      <w:r w:rsidR="00DD3349">
        <w:rPr>
          <w:rFonts w:ascii="Times New Roman" w:eastAsia="Calibri" w:hAnsi="Times New Roman" w:cs="Times New Roman"/>
          <w:b/>
          <w:bCs/>
          <w:sz w:val="24"/>
          <w:szCs w:val="24"/>
        </w:rPr>
        <w:t>10</w:t>
      </w:r>
      <w:r w:rsidRPr="00BB6038">
        <w:rPr>
          <w:rFonts w:ascii="Times New Roman" w:eastAsia="Calibri" w:hAnsi="Times New Roman" w:cs="Times New Roman"/>
          <w:b/>
          <w:bCs/>
          <w:sz w:val="24"/>
          <w:szCs w:val="24"/>
        </w:rPr>
        <w:t>.</w:t>
      </w:r>
      <w:r w:rsidRPr="00BB6038">
        <w:rPr>
          <w:rFonts w:ascii="Times New Roman" w:eastAsia="Calibri" w:hAnsi="Times New Roman" w:cs="Times New Roman"/>
          <w:b/>
          <w:sz w:val="24"/>
          <w:szCs w:val="24"/>
        </w:rPr>
        <w:t>2022 года в 08 часов 00 минут</w:t>
      </w:r>
      <w:r w:rsidRPr="00BB6038">
        <w:rPr>
          <w:rFonts w:ascii="Times New Roman" w:eastAsia="Calibri" w:hAnsi="Times New Roman" w:cs="Times New Roman"/>
          <w:sz w:val="24"/>
          <w:szCs w:val="24"/>
        </w:rPr>
        <w:t xml:space="preserve"> (время местное).</w:t>
      </w:r>
    </w:p>
    <w:p w14:paraId="05B55603" w14:textId="6353015D"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окончания приема заявок на участие в аукционе в электронной форме –</w:t>
      </w:r>
      <w:r w:rsidRPr="00BB6038">
        <w:rPr>
          <w:rFonts w:ascii="Times New Roman" w:eastAsia="Calibri" w:hAnsi="Times New Roman" w:cs="Times New Roman"/>
          <w:b/>
          <w:sz w:val="24"/>
          <w:szCs w:val="24"/>
        </w:rPr>
        <w:t xml:space="preserve"> </w:t>
      </w:r>
      <w:r w:rsidR="00EE1085">
        <w:rPr>
          <w:rFonts w:ascii="Times New Roman" w:eastAsia="Calibri" w:hAnsi="Times New Roman" w:cs="Times New Roman"/>
          <w:b/>
          <w:sz w:val="24"/>
          <w:szCs w:val="24"/>
        </w:rPr>
        <w:t>15</w:t>
      </w:r>
      <w:r w:rsidRPr="00BB6038">
        <w:rPr>
          <w:rFonts w:ascii="Times New Roman" w:eastAsia="Calibri" w:hAnsi="Times New Roman" w:cs="Times New Roman"/>
          <w:b/>
          <w:sz w:val="24"/>
          <w:szCs w:val="24"/>
        </w:rPr>
        <w:t>.</w:t>
      </w:r>
      <w:r w:rsidR="00DD3349">
        <w:rPr>
          <w:rFonts w:ascii="Times New Roman" w:eastAsia="Calibri" w:hAnsi="Times New Roman" w:cs="Times New Roman"/>
          <w:b/>
          <w:sz w:val="24"/>
          <w:szCs w:val="24"/>
        </w:rPr>
        <w:t>11</w:t>
      </w:r>
      <w:r w:rsidRPr="00BB6038">
        <w:rPr>
          <w:rFonts w:ascii="Times New Roman" w:eastAsia="Calibri" w:hAnsi="Times New Roman" w:cs="Times New Roman"/>
          <w:b/>
          <w:sz w:val="24"/>
          <w:szCs w:val="24"/>
        </w:rPr>
        <w:t>.2022 года в 17 часов 00 минут</w:t>
      </w:r>
      <w:r w:rsidRPr="00BB6038">
        <w:rPr>
          <w:rFonts w:ascii="Times New Roman" w:eastAsia="Calibri" w:hAnsi="Times New Roman" w:cs="Times New Roman"/>
          <w:sz w:val="24"/>
          <w:szCs w:val="24"/>
        </w:rPr>
        <w:t xml:space="preserve"> (время местное).</w:t>
      </w:r>
    </w:p>
    <w:p w14:paraId="18B1767A" w14:textId="7D48F5F6"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Дата рассмотрения заявок на участие в аукционе (дата определения участников аукциона) –</w:t>
      </w:r>
      <w:r w:rsidRPr="00BB6038">
        <w:rPr>
          <w:rFonts w:ascii="Times New Roman" w:eastAsia="Calibri" w:hAnsi="Times New Roman" w:cs="Times New Roman"/>
          <w:b/>
          <w:sz w:val="24"/>
          <w:szCs w:val="24"/>
        </w:rPr>
        <w:t xml:space="preserve"> </w:t>
      </w:r>
      <w:r w:rsidR="00EE1085">
        <w:rPr>
          <w:rFonts w:ascii="Times New Roman" w:eastAsia="Calibri" w:hAnsi="Times New Roman" w:cs="Times New Roman"/>
          <w:b/>
          <w:sz w:val="24"/>
          <w:szCs w:val="24"/>
        </w:rPr>
        <w:t>16</w:t>
      </w:r>
      <w:r w:rsidRPr="00BB6038">
        <w:rPr>
          <w:rFonts w:ascii="Times New Roman" w:eastAsia="Calibri" w:hAnsi="Times New Roman" w:cs="Times New Roman"/>
          <w:b/>
          <w:sz w:val="24"/>
          <w:szCs w:val="24"/>
        </w:rPr>
        <w:t>.</w:t>
      </w:r>
      <w:r w:rsidR="00DD3349">
        <w:rPr>
          <w:rFonts w:ascii="Times New Roman" w:eastAsia="Calibri" w:hAnsi="Times New Roman" w:cs="Times New Roman"/>
          <w:b/>
          <w:sz w:val="24"/>
          <w:szCs w:val="24"/>
        </w:rPr>
        <w:t>11</w:t>
      </w:r>
      <w:r w:rsidRPr="00BB6038">
        <w:rPr>
          <w:rFonts w:ascii="Times New Roman" w:eastAsia="Calibri" w:hAnsi="Times New Roman" w:cs="Times New Roman"/>
          <w:b/>
          <w:sz w:val="24"/>
          <w:szCs w:val="24"/>
        </w:rPr>
        <w:t xml:space="preserve">.2022 года в 10 часов 00 минут </w:t>
      </w:r>
      <w:r w:rsidRPr="00BB6038">
        <w:rPr>
          <w:rFonts w:ascii="Times New Roman" w:eastAsia="Calibri" w:hAnsi="Times New Roman" w:cs="Times New Roman"/>
          <w:sz w:val="24"/>
          <w:szCs w:val="24"/>
        </w:rPr>
        <w:t>(время местное).</w:t>
      </w:r>
    </w:p>
    <w:p w14:paraId="6B1AE170" w14:textId="77777777" w:rsidR="00BB6038" w:rsidRPr="00BB6038" w:rsidRDefault="00BB6038" w:rsidP="00BB6038">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lastRenderedPageBreak/>
        <w:t>Рассмотрение заявок на участие в аукционе проводится по месту нахождения организатора аукциона:</w:t>
      </w:r>
      <w:r w:rsidRPr="00BB6038">
        <w:rPr>
          <w:rFonts w:ascii="Times New Roman" w:eastAsia="Times New Roman" w:hAnsi="Times New Roman" w:cs="Times New Roman"/>
          <w:sz w:val="24"/>
          <w:szCs w:val="24"/>
          <w:lang w:eastAsia="ru-RU"/>
        </w:rPr>
        <w:t xml:space="preserve"> Красноярский край, Туруханский район, п. Светлогорск, ул. Энергетиков, д. 15.</w:t>
      </w:r>
    </w:p>
    <w:p w14:paraId="01476B98" w14:textId="1B6DFF1E"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Дата и время проведения аукциона – </w:t>
      </w:r>
      <w:r w:rsidR="005E5ECA">
        <w:rPr>
          <w:rFonts w:ascii="Times New Roman" w:eastAsia="Calibri" w:hAnsi="Times New Roman" w:cs="Times New Roman"/>
          <w:b/>
          <w:sz w:val="24"/>
          <w:szCs w:val="24"/>
        </w:rPr>
        <w:t>1</w:t>
      </w:r>
      <w:r w:rsidR="00EE1085">
        <w:rPr>
          <w:rFonts w:ascii="Times New Roman" w:eastAsia="Calibri" w:hAnsi="Times New Roman" w:cs="Times New Roman"/>
          <w:b/>
          <w:sz w:val="24"/>
          <w:szCs w:val="24"/>
        </w:rPr>
        <w:t>6</w:t>
      </w:r>
      <w:r w:rsidRPr="00BB6038">
        <w:rPr>
          <w:rFonts w:ascii="Times New Roman" w:eastAsia="Calibri" w:hAnsi="Times New Roman" w:cs="Times New Roman"/>
          <w:b/>
          <w:bCs/>
          <w:sz w:val="24"/>
          <w:szCs w:val="24"/>
        </w:rPr>
        <w:t>.</w:t>
      </w:r>
      <w:r w:rsidR="00DD3349">
        <w:rPr>
          <w:rFonts w:ascii="Times New Roman" w:eastAsia="Calibri" w:hAnsi="Times New Roman" w:cs="Times New Roman"/>
          <w:b/>
          <w:bCs/>
          <w:sz w:val="24"/>
          <w:szCs w:val="24"/>
        </w:rPr>
        <w:t>11</w:t>
      </w:r>
      <w:r w:rsidRPr="00BB6038">
        <w:rPr>
          <w:rFonts w:ascii="Times New Roman" w:eastAsia="Calibri" w:hAnsi="Times New Roman" w:cs="Times New Roman"/>
          <w:b/>
          <w:bCs/>
          <w:sz w:val="24"/>
          <w:szCs w:val="24"/>
        </w:rPr>
        <w:t>.2022</w:t>
      </w:r>
      <w:r w:rsidRPr="00BB6038">
        <w:rPr>
          <w:rFonts w:ascii="Times New Roman" w:eastAsia="Calibri" w:hAnsi="Times New Roman" w:cs="Times New Roman"/>
          <w:b/>
          <w:sz w:val="24"/>
          <w:szCs w:val="24"/>
        </w:rPr>
        <w:t xml:space="preserve"> года в 17 часов 00 минут </w:t>
      </w:r>
      <w:r w:rsidRPr="00BB6038">
        <w:rPr>
          <w:rFonts w:ascii="Times New Roman" w:eastAsia="Calibri" w:hAnsi="Times New Roman" w:cs="Times New Roman"/>
          <w:sz w:val="24"/>
          <w:szCs w:val="24"/>
        </w:rPr>
        <w:t>(время местное) на официальном сайте торгов www.rts-tender.ru.</w:t>
      </w:r>
    </w:p>
    <w:p w14:paraId="42770D62" w14:textId="4F3596A4" w:rsidR="00BB6038" w:rsidRPr="00DD3349" w:rsidRDefault="00BB6038" w:rsidP="00DD3349">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w:t>
      </w:r>
    </w:p>
    <w:p w14:paraId="6C494B81"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2. Дата, время, график проведения осмотра муниципального имущества</w:t>
      </w:r>
    </w:p>
    <w:p w14:paraId="52E28B13" w14:textId="3499BF31"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Осмотр муниципального имущества производится по рабочим дням пн., вт., ср., чт. пт. с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до 16:00 по местному времени.</w:t>
      </w:r>
    </w:p>
    <w:p w14:paraId="57FE317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этом заявки на участие в осмотре принимаются:</w:t>
      </w:r>
    </w:p>
    <w:p w14:paraId="4DBB983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Times New Roman" w:hAnsi="Times New Roman" w:cs="Times New Roman"/>
          <w:sz w:val="24"/>
          <w:szCs w:val="24"/>
          <w:lang w:eastAsia="ru-RU"/>
        </w:rPr>
      </w:pPr>
      <w:r w:rsidRPr="00BB6038">
        <w:rPr>
          <w:rFonts w:ascii="Times New Roman" w:eastAsia="Calibri" w:hAnsi="Times New Roman" w:cs="Times New Roman"/>
          <w:sz w:val="24"/>
          <w:szCs w:val="24"/>
        </w:rPr>
        <w:t xml:space="preserve">- посредством направления заявления по почте по адресу: </w:t>
      </w:r>
      <w:r w:rsidRPr="00BB6038">
        <w:rPr>
          <w:rFonts w:ascii="Times New Roman" w:eastAsia="Times New Roman" w:hAnsi="Times New Roman" w:cs="Times New Roman"/>
          <w:sz w:val="24"/>
          <w:szCs w:val="24"/>
          <w:lang w:eastAsia="ru-RU"/>
        </w:rPr>
        <w:t>Красноярский край, Туруханский район, п. Светлогорск, ул. Энергетиков, д. 15.</w:t>
      </w:r>
    </w:p>
    <w:p w14:paraId="30CB397E" w14:textId="223B3104"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 телефону +7</w:t>
      </w:r>
      <w:r w:rsidRPr="00BB6038">
        <w:rPr>
          <w:rFonts w:ascii="Times New Roman" w:eastAsia="Times New Roman" w:hAnsi="Times New Roman" w:cs="Times New Roman"/>
          <w:sz w:val="24"/>
          <w:szCs w:val="24"/>
          <w:lang w:eastAsia="ru-RU"/>
        </w:rPr>
        <w:t>(39172)2-87-73</w:t>
      </w:r>
      <w:r w:rsidRPr="00BB6038">
        <w:rPr>
          <w:rFonts w:ascii="Times New Roman" w:eastAsia="Calibri" w:hAnsi="Times New Roman" w:cs="Times New Roman"/>
          <w:sz w:val="24"/>
          <w:szCs w:val="24"/>
        </w:rPr>
        <w:t>, время приема заявок на осмотр: рабочие дни: пн., вт., ср., чт. пт. – с 0</w:t>
      </w:r>
      <w:r w:rsidR="00DD3349">
        <w:rPr>
          <w:rFonts w:ascii="Times New Roman" w:eastAsia="Calibri" w:hAnsi="Times New Roman" w:cs="Times New Roman"/>
          <w:sz w:val="24"/>
          <w:szCs w:val="24"/>
        </w:rPr>
        <w:t>9</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8</w:t>
      </w:r>
      <w:r w:rsidRPr="00BB6038">
        <w:rPr>
          <w:rFonts w:ascii="Times New Roman" w:eastAsia="Calibri" w:hAnsi="Times New Roman" w:cs="Times New Roman"/>
          <w:sz w:val="24"/>
          <w:szCs w:val="24"/>
        </w:rPr>
        <w:t>:00, перерыв с 1</w:t>
      </w:r>
      <w:r w:rsidR="00DD3349">
        <w:rPr>
          <w:rFonts w:ascii="Times New Roman" w:eastAsia="Calibri" w:hAnsi="Times New Roman" w:cs="Times New Roman"/>
          <w:sz w:val="24"/>
          <w:szCs w:val="24"/>
        </w:rPr>
        <w:t>3</w:t>
      </w:r>
      <w:r w:rsidRPr="00BB6038">
        <w:rPr>
          <w:rFonts w:ascii="Times New Roman" w:eastAsia="Calibri" w:hAnsi="Times New Roman" w:cs="Times New Roman"/>
          <w:sz w:val="24"/>
          <w:szCs w:val="24"/>
        </w:rPr>
        <w:t>:00 до 1</w:t>
      </w:r>
      <w:r w:rsidR="00DD3349">
        <w:rPr>
          <w:rFonts w:ascii="Times New Roman" w:eastAsia="Calibri" w:hAnsi="Times New Roman" w:cs="Times New Roman"/>
          <w:sz w:val="24"/>
          <w:szCs w:val="24"/>
        </w:rPr>
        <w:t>4</w:t>
      </w:r>
      <w:r w:rsidRPr="00BB6038">
        <w:rPr>
          <w:rFonts w:ascii="Times New Roman" w:eastAsia="Calibri" w:hAnsi="Times New Roman" w:cs="Times New Roman"/>
          <w:sz w:val="24"/>
          <w:szCs w:val="24"/>
        </w:rPr>
        <w:t>:00 по местному времени;</w:t>
      </w:r>
    </w:p>
    <w:p w14:paraId="7F69637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посредством функционала электронной площадки. Любое заинтересованное лицо, имеющее электронную подпись, вправе направить организатору аукциона заявку на осмотр посредством функционала электронной площадки. Оператор электронной площадки незамедлительно направляет поступившую заявку в «личный кабинет» организатора аукциона.</w:t>
      </w:r>
    </w:p>
    <w:p w14:paraId="091AFF58" w14:textId="5142A054"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9" w:tgtFrame="_blank" w:history="1">
        <w:r w:rsidRPr="00BB6038">
          <w:rPr>
            <w:rFonts w:ascii="Times New Roman" w:eastAsia="Times New Roman" w:hAnsi="Times New Roman" w:cs="Times New Roman"/>
            <w:color w:val="0000FF"/>
            <w:sz w:val="24"/>
            <w:szCs w:val="24"/>
            <w:u w:val="single"/>
            <w:lang w:eastAsia="ru-RU"/>
          </w:rPr>
          <w:t>официальном сайте</w:t>
        </w:r>
      </w:hyperlink>
      <w:r w:rsidRPr="00BB6038">
        <w:rPr>
          <w:rFonts w:ascii="Times New Roman" w:eastAsia="Times New Roman" w:hAnsi="Times New Roman" w:cs="Times New Roman"/>
          <w:sz w:val="24"/>
          <w:szCs w:val="24"/>
          <w:lang w:eastAsia="ru-RU"/>
        </w:rPr>
        <w:t xml:space="preserve"> торгов, но не позднее, чем за два рабочих дня до даты окончания срока подачи заявок на участие в аукционе:</w:t>
      </w:r>
      <w:r w:rsidRPr="00BB6038">
        <w:rPr>
          <w:rFonts w:ascii="Times New Roman" w:eastAsia="Times New Roman" w:hAnsi="Times New Roman" w:cs="Times New Roman"/>
          <w:b/>
          <w:sz w:val="24"/>
          <w:szCs w:val="24"/>
          <w:lang w:eastAsia="ru-RU"/>
        </w:rPr>
        <w:t xml:space="preserve"> «</w:t>
      </w:r>
      <w:r w:rsidR="00EE1085">
        <w:rPr>
          <w:rFonts w:ascii="Times New Roman" w:eastAsia="Times New Roman" w:hAnsi="Times New Roman" w:cs="Times New Roman"/>
          <w:b/>
          <w:sz w:val="24"/>
          <w:szCs w:val="24"/>
          <w:lang w:eastAsia="ru-RU"/>
        </w:rPr>
        <w:t>01</w:t>
      </w:r>
      <w:r w:rsidRPr="00BB6038">
        <w:rPr>
          <w:rFonts w:ascii="Times New Roman" w:eastAsia="Times New Roman" w:hAnsi="Times New Roman" w:cs="Times New Roman"/>
          <w:b/>
          <w:sz w:val="24"/>
          <w:szCs w:val="24"/>
          <w:lang w:eastAsia="ru-RU"/>
        </w:rPr>
        <w:t xml:space="preserve">» </w:t>
      </w:r>
      <w:r w:rsidR="00EE1085">
        <w:rPr>
          <w:rFonts w:ascii="Times New Roman" w:eastAsia="Times New Roman" w:hAnsi="Times New Roman" w:cs="Times New Roman"/>
          <w:b/>
          <w:sz w:val="24"/>
          <w:szCs w:val="24"/>
          <w:lang w:eastAsia="ru-RU"/>
        </w:rPr>
        <w:t>н</w:t>
      </w:r>
      <w:r w:rsidR="00DD3349">
        <w:rPr>
          <w:rFonts w:ascii="Times New Roman" w:eastAsia="Times New Roman" w:hAnsi="Times New Roman" w:cs="Times New Roman"/>
          <w:b/>
          <w:sz w:val="24"/>
          <w:szCs w:val="24"/>
          <w:lang w:eastAsia="ru-RU"/>
        </w:rPr>
        <w:t>оября</w:t>
      </w:r>
      <w:r w:rsidRPr="00BB6038">
        <w:rPr>
          <w:rFonts w:ascii="Times New Roman" w:eastAsia="Times New Roman" w:hAnsi="Times New Roman" w:cs="Times New Roman"/>
          <w:b/>
          <w:sz w:val="24"/>
          <w:szCs w:val="24"/>
          <w:lang w:eastAsia="ru-RU"/>
        </w:rPr>
        <w:t xml:space="preserve"> 2022 года, «</w:t>
      </w:r>
      <w:r w:rsidR="005E5ECA">
        <w:rPr>
          <w:rFonts w:ascii="Times New Roman" w:eastAsia="Times New Roman" w:hAnsi="Times New Roman" w:cs="Times New Roman"/>
          <w:b/>
          <w:sz w:val="24"/>
          <w:szCs w:val="24"/>
          <w:lang w:eastAsia="ru-RU"/>
        </w:rPr>
        <w:t>0</w:t>
      </w:r>
      <w:r w:rsidR="00EE1085">
        <w:rPr>
          <w:rFonts w:ascii="Times New Roman" w:eastAsia="Times New Roman" w:hAnsi="Times New Roman" w:cs="Times New Roman"/>
          <w:b/>
          <w:sz w:val="24"/>
          <w:szCs w:val="24"/>
          <w:lang w:eastAsia="ru-RU"/>
        </w:rPr>
        <w:t>9</w:t>
      </w:r>
      <w:bookmarkStart w:id="1" w:name="_GoBack"/>
      <w:bookmarkEnd w:id="1"/>
      <w:r w:rsidRPr="00BB6038">
        <w:rPr>
          <w:rFonts w:ascii="Times New Roman" w:eastAsia="Times New Roman" w:hAnsi="Times New Roman" w:cs="Times New Roman"/>
          <w:b/>
          <w:sz w:val="24"/>
          <w:szCs w:val="24"/>
          <w:lang w:eastAsia="ru-RU"/>
        </w:rPr>
        <w:t xml:space="preserve">» </w:t>
      </w:r>
      <w:r w:rsidR="005E5ECA">
        <w:rPr>
          <w:rFonts w:ascii="Times New Roman" w:eastAsia="Times New Roman" w:hAnsi="Times New Roman" w:cs="Times New Roman"/>
          <w:b/>
          <w:sz w:val="24"/>
          <w:szCs w:val="24"/>
          <w:lang w:eastAsia="ru-RU"/>
        </w:rPr>
        <w:t>но</w:t>
      </w:r>
      <w:r w:rsidR="00DD3349">
        <w:rPr>
          <w:rFonts w:ascii="Times New Roman" w:eastAsia="Times New Roman" w:hAnsi="Times New Roman" w:cs="Times New Roman"/>
          <w:b/>
          <w:sz w:val="24"/>
          <w:szCs w:val="24"/>
          <w:lang w:eastAsia="ru-RU"/>
        </w:rPr>
        <w:t>ября</w:t>
      </w:r>
      <w:r w:rsidRPr="00BB6038">
        <w:rPr>
          <w:rFonts w:ascii="Times New Roman" w:eastAsia="Times New Roman" w:hAnsi="Times New Roman" w:cs="Times New Roman"/>
          <w:b/>
          <w:sz w:val="24"/>
          <w:szCs w:val="24"/>
          <w:lang w:eastAsia="ru-RU"/>
        </w:rPr>
        <w:t xml:space="preserve"> 2022 года </w:t>
      </w:r>
    </w:p>
    <w:p w14:paraId="6BC27E5A" w14:textId="77777777" w:rsidR="00BB6038" w:rsidRPr="00BB6038" w:rsidRDefault="00BB6038" w:rsidP="00BB6038">
      <w:pPr>
        <w:widowControl w:val="0"/>
        <w:tabs>
          <w:tab w:val="left" w:pos="284"/>
        </w:tabs>
        <w:autoSpaceDE w:val="0"/>
        <w:autoSpaceDN w:val="0"/>
        <w:adjustRightInd w:val="0"/>
        <w:spacing w:after="0" w:line="240" w:lineRule="auto"/>
        <w:ind w:right="-2"/>
        <w:contextualSpacing/>
        <w:jc w:val="both"/>
        <w:rPr>
          <w:rFonts w:ascii="Times New Roman" w:eastAsia="Calibri" w:hAnsi="Times New Roman" w:cs="Times New Roman"/>
          <w:b/>
          <w:bCs/>
          <w:sz w:val="24"/>
          <w:szCs w:val="24"/>
        </w:rPr>
      </w:pPr>
    </w:p>
    <w:p w14:paraId="1F76230E" w14:textId="77777777" w:rsidR="00BB6038" w:rsidRPr="00BB6038" w:rsidRDefault="00BB6038" w:rsidP="00BB6038">
      <w:pPr>
        <w:widowControl w:val="0"/>
        <w:tabs>
          <w:tab w:val="left" w:pos="284"/>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3. Требования к участникам электронного аукциона</w:t>
      </w:r>
    </w:p>
    <w:p w14:paraId="122B9A5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14:paraId="2DCCD5A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Участники аукциона должны соответствовать требованиям, установленным законодательством Российской Федерации к таким участникам.</w:t>
      </w:r>
    </w:p>
    <w:p w14:paraId="262DE7B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не допускается аукционной комиссией к участию в электронном аукционе в случаях: </w:t>
      </w:r>
    </w:p>
    <w:p w14:paraId="4A1E8B0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1)</w:t>
      </w:r>
      <w:r w:rsidRPr="00BB6038">
        <w:rPr>
          <w:rFonts w:ascii="Times New Roman" w:eastAsia="Calibri" w:hAnsi="Times New Roman" w:cs="Times New Roman"/>
          <w:sz w:val="24"/>
          <w:szCs w:val="24"/>
        </w:rPr>
        <w:tab/>
        <w:t>непредставления документов, определенных п. 6 настоящей аукционной документацией, либо наличия в таких документах недостоверных сведений;</w:t>
      </w:r>
      <w:r w:rsidRPr="00BB6038">
        <w:rPr>
          <w:rFonts w:ascii="Times New Roman" w:eastAsia="Calibri" w:hAnsi="Times New Roman" w:cs="Times New Roman"/>
          <w:sz w:val="24"/>
          <w:szCs w:val="24"/>
        </w:rPr>
        <w:tab/>
      </w:r>
    </w:p>
    <w:p w14:paraId="10C9677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2)</w:t>
      </w:r>
      <w:r w:rsidRPr="00BB6038">
        <w:rPr>
          <w:rFonts w:ascii="Times New Roman" w:eastAsia="Calibri" w:hAnsi="Times New Roman" w:cs="Times New Roman"/>
          <w:sz w:val="24"/>
          <w:szCs w:val="24"/>
        </w:rPr>
        <w:tab/>
        <w:t>невнесения задатка (если внесение задатка предусмотрено условиями аукциона);</w:t>
      </w:r>
    </w:p>
    <w:p w14:paraId="1991F4E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3)</w:t>
      </w:r>
      <w:r w:rsidRPr="00BB6038">
        <w:rPr>
          <w:rFonts w:ascii="Times New Roman" w:eastAsia="Calibri" w:hAnsi="Times New Roman" w:cs="Times New Roman"/>
          <w:sz w:val="24"/>
          <w:szCs w:val="24"/>
        </w:rPr>
        <w:tab/>
        <w:t>несоответствия заявки на участие в электронном аукционе требованиям аукционной документации, в том числе наличия в таких заявках предложения о цене договора ниже начальной цены договора (цены лота);</w:t>
      </w:r>
    </w:p>
    <w:p w14:paraId="0F6C104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4) наличия решения о ликвидации заявителя – юридического лица или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3FB8C0D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14:paraId="2DCAE48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Претендент обязан осуществить следующие действия:</w:t>
      </w:r>
    </w:p>
    <w:p w14:paraId="5BADE283"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внести задаток в указанном в настоящем информационном сообщении порядке (если внесение задатка предусмотрено условиями аукциона);</w:t>
      </w:r>
    </w:p>
    <w:p w14:paraId="38D7A2C4"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установленном порядке подать заявку по утвержденной организатором аукциона форме.</w:t>
      </w:r>
    </w:p>
    <w:p w14:paraId="438C179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Обязанность доказать свое право на участие в аукционе возлагается на претендента.</w:t>
      </w:r>
    </w:p>
    <w:p w14:paraId="7072B6C7" w14:textId="08B5C9DA" w:rsid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Для обеспечения доступа к подаче заявки и дальнейшей процедуре электронного аукциона претенденту необходимо пройти регистрацию на электронной площадке ЭТП «РТС-тендер» </w:t>
      </w:r>
      <w:hyperlink r:id="rId10" w:history="1">
        <w:r w:rsidRPr="00BB6038">
          <w:rPr>
            <w:rFonts w:ascii="Times New Roman" w:eastAsia="Calibri" w:hAnsi="Times New Roman" w:cs="Times New Roman"/>
            <w:color w:val="0000FF"/>
            <w:sz w:val="24"/>
            <w:szCs w:val="24"/>
            <w:u w:val="single"/>
          </w:rPr>
          <w:t>www.rts-tender.ru</w:t>
        </w:r>
      </w:hyperlink>
      <w:r w:rsidRPr="00BB6038">
        <w:rPr>
          <w:rFonts w:ascii="Times New Roman" w:eastAsia="Calibri" w:hAnsi="Times New Roman" w:cs="Times New Roman"/>
          <w:sz w:val="24"/>
          <w:szCs w:val="24"/>
        </w:rPr>
        <w:t>.</w:t>
      </w:r>
    </w:p>
    <w:p w14:paraId="410D530A" w14:textId="77777777" w:rsidR="00F60886" w:rsidRPr="00BB6038" w:rsidRDefault="00F60886"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7BDADAD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60A4F56" w14:textId="77777777" w:rsidR="00BB6038" w:rsidRPr="00BB6038" w:rsidRDefault="00BB6038" w:rsidP="00BB6038">
      <w:pPr>
        <w:widowControl w:val="0"/>
        <w:tabs>
          <w:tab w:val="left" w:pos="426"/>
        </w:tabs>
        <w:autoSpaceDE w:val="0"/>
        <w:autoSpaceDN w:val="0"/>
        <w:adjustRightInd w:val="0"/>
        <w:spacing w:after="0" w:line="240" w:lineRule="auto"/>
        <w:ind w:right="-2" w:firstLine="720"/>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lastRenderedPageBreak/>
        <w:t>4. Перечень документов, представляемых претендентами для участия в аукционе в электронной форме, и требования к их оформлению</w:t>
      </w:r>
    </w:p>
    <w:p w14:paraId="24925901"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Для участия в аукционе в электронной форме претенденты одновременно с заявкой на участие в аукционе (форма заявки – Приложение №1 к настоящей документации)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14:paraId="1D6D4F23"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учредительные документы;</w:t>
      </w:r>
    </w:p>
    <w:p w14:paraId="0581A80B"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A18558F"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полученная не ранее чем за шесть месяцев до даты размещения на официальном сайте торгов извещения о проведении конкурса выписка из Единого государственного реестра юридических лиц или нотариально заверенная копия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14:paraId="7297253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2B7AA544" w14:textId="77777777" w:rsidR="00BB6038" w:rsidRPr="00BB6038" w:rsidRDefault="00BB6038" w:rsidP="00BB6038">
      <w:pPr>
        <w:widowControl w:val="0"/>
        <w:tabs>
          <w:tab w:val="left" w:pos="709"/>
        </w:tabs>
        <w:autoSpaceDE w:val="0"/>
        <w:autoSpaceDN w:val="0"/>
        <w:adjustRightInd w:val="0"/>
        <w:spacing w:after="0" w:line="240" w:lineRule="auto"/>
        <w:ind w:right="-2"/>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ab/>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1B22DAE0"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Допустимые форматы загружаемых файлов: .</w:t>
      </w:r>
      <w:proofErr w:type="spellStart"/>
      <w:r w:rsidRPr="00BB6038">
        <w:rPr>
          <w:rFonts w:ascii="Times New Roman" w:eastAsia="Calibri" w:hAnsi="Times New Roman" w:cs="Times New Roman"/>
          <w:sz w:val="24"/>
          <w:szCs w:val="24"/>
        </w:rPr>
        <w:t>doc</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docx</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pdf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txt</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rtf</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zip</w:t>
      </w:r>
      <w:proofErr w:type="spellEnd"/>
      <w:r w:rsidRPr="00BB6038">
        <w:rPr>
          <w:rFonts w:ascii="Times New Roman" w:eastAsia="Calibri" w:hAnsi="Times New Roman" w:cs="Times New Roman"/>
          <w:sz w:val="24"/>
          <w:szCs w:val="24"/>
        </w:rPr>
        <w:t>, .</w:t>
      </w:r>
      <w:proofErr w:type="spellStart"/>
      <w:r w:rsidRPr="00BB6038">
        <w:rPr>
          <w:rFonts w:ascii="Times New Roman" w:eastAsia="Calibri" w:hAnsi="Times New Roman" w:cs="Times New Roman"/>
          <w:sz w:val="24"/>
          <w:szCs w:val="24"/>
        </w:rPr>
        <w:t>rar</w:t>
      </w:r>
      <w:proofErr w:type="spellEnd"/>
      <w:r w:rsidRPr="00BB6038">
        <w:rPr>
          <w:rFonts w:ascii="Times New Roman" w:eastAsia="Calibri" w:hAnsi="Times New Roman" w:cs="Times New Roman"/>
          <w:sz w:val="24"/>
          <w:szCs w:val="24"/>
        </w:rPr>
        <w:t>.</w:t>
      </w:r>
    </w:p>
    <w:p w14:paraId="23338D8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0BCA53A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14:paraId="6BF924E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Указанные документы в части их оформления и содержания должны соответствовать требованиям законодательства Российской Федерации.</w:t>
      </w:r>
    </w:p>
    <w:p w14:paraId="5009CB4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подлежат рассмотрению документы, исполненные карандашом, имеющие подчистки, приписки, иные не оговоренные в них исправления.</w:t>
      </w:r>
    </w:p>
    <w:p w14:paraId="22C8F58F" w14:textId="2EF79F83" w:rsid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14:paraId="6CAF21F5" w14:textId="15B69BC8" w:rsidR="00DD3349" w:rsidRDefault="00DD3349"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983112A" w14:textId="77777777" w:rsidR="00DD3349" w:rsidRPr="00BB6038" w:rsidRDefault="00DD3349"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128125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7F829C39"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lastRenderedPageBreak/>
        <w:t xml:space="preserve">5. Порядок подачи заявок на участие в аукционе в электронной форме </w:t>
      </w:r>
    </w:p>
    <w:p w14:paraId="50B02F31"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право заключения договора аренды муниципального имущества</w:t>
      </w:r>
    </w:p>
    <w:p w14:paraId="120F47A4" w14:textId="77777777" w:rsidR="00BB6038" w:rsidRPr="00BB6038" w:rsidRDefault="00BB6038" w:rsidP="00BB6038">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BB6038">
        <w:rPr>
          <w:rFonts w:ascii="Times New Roman" w:eastAsia="Times New Roman" w:hAnsi="Times New Roman" w:cs="Times New Roman"/>
          <w:sz w:val="24"/>
          <w:szCs w:val="24"/>
        </w:rPr>
        <w:t>Заявитель вправе подать только одну заявку на участие в аукционе в отношении каждого предмета (лота) аукциона.</w:t>
      </w:r>
    </w:p>
    <w:p w14:paraId="6F3C141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путем заполнения и собственноручного подписания установленной организатором аукциона формы заявки, и размещения ее электронного образа (документа на бумажном носителе, преобразованного в электронно-цифровую форму путем сканирования с сохранением его реквизитов), с приложением электронных образов документов в соответствии с перечнем, указанным в настоящем информационном сообщении, на сайте ЭТП «РТС-тендер» www.rts-tender.ru. По лоту одно лицо имеет право подать только одну заявку.</w:t>
      </w:r>
    </w:p>
    <w:p w14:paraId="6EDB114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начиная с даты начала приема заявок до даты окончания приема заявок, указанной в настоящем информационном сообщении.</w:t>
      </w:r>
    </w:p>
    <w:p w14:paraId="65323AF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подаются и принимаются одновременно с полным комплектом требуемых для участия в аукционе в электронной форме документов.</w:t>
      </w:r>
    </w:p>
    <w:p w14:paraId="530DDB4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55A2AED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создания, получения и отправки электронных документов на электронной площадке, а также время проведения процедуры аукциона соответствует местному времени, в котором функционирует электронная площадка.</w:t>
      </w:r>
    </w:p>
    <w:p w14:paraId="5D1ABC88"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Заявки, поступившие по истечении срока их приема, оператором электронной площадки не принимаются и на электронной площадке не регистрируются.</w:t>
      </w:r>
    </w:p>
    <w:p w14:paraId="65BF97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021E51C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Заявитель вправе отозвать заявку в любое время до установленных даты и времени начала рассмотрения заявок на участие в аукционе.  </w:t>
      </w:r>
    </w:p>
    <w:p w14:paraId="60332ED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Отзыв заявки осуществляется заявителем из «личного кабинета» заявителя на электронной площадке.</w:t>
      </w:r>
    </w:p>
    <w:p w14:paraId="2698736E" w14:textId="77777777" w:rsidR="00BB6038" w:rsidRPr="00BB6038" w:rsidRDefault="00BB6038" w:rsidP="00BB6038">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41910978" w14:textId="77777777" w:rsidR="00BB6038" w:rsidRPr="00BB6038" w:rsidRDefault="00BB6038" w:rsidP="00BB6038">
      <w:pPr>
        <w:widowControl w:val="0"/>
        <w:tabs>
          <w:tab w:val="left" w:pos="28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6. Порядок рассмотрения заявок на участие в электронном аукционе</w:t>
      </w:r>
    </w:p>
    <w:p w14:paraId="7425178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Прием заявок на участие в электронном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4E03CB0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Не позднее одного часа с момента окончания срока подачи заявок оператор электронной площадки в «личном кабинете» организатора аукциона открывает доступ к зарегистрированным заявкам и документам, а также к журналу приема заявок.</w:t>
      </w:r>
    </w:p>
    <w:p w14:paraId="02911F5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Аукционная комиссия рассматривает заявки на участие в аукционе на предмет соответствия требованиям, установленным законодательством Российской Федерации к таким участникам.</w:t>
      </w:r>
    </w:p>
    <w:p w14:paraId="146D1FB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На основании результатов рассмотрения заявок на участие в аукционе аукционной комиссией принимаются решения о допуске к участию в электронном аукционе заявителей и о признании заявителей участниками аукциона или об отказе в допуске заявителей к участию в аукционе, которые оформляются протоколом рассмотрения заявок на участие в аукционе.</w:t>
      </w:r>
    </w:p>
    <w:p w14:paraId="396726D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ив аукционе такого заявителя, поданные в отношении данного лота, не рассматриваются и возвращаются такому заявителю.</w:t>
      </w:r>
    </w:p>
    <w:p w14:paraId="4549279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принято решение об отказе в допуске к участию в аукционе всех заявителей или о признании только одного заявителя участником аукциона, электронный аукцион признается несостоявшимся.</w:t>
      </w:r>
    </w:p>
    <w:p w14:paraId="2281D6B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Протокол рассмотрения заявок на участие в аукционе размещается организатором торгов на </w:t>
      </w:r>
      <w:r w:rsidRPr="00BB6038">
        <w:rPr>
          <w:rFonts w:ascii="Times New Roman" w:eastAsia="Calibri" w:hAnsi="Times New Roman" w:cs="Times New Roman"/>
          <w:sz w:val="24"/>
          <w:szCs w:val="24"/>
        </w:rPr>
        <w:lastRenderedPageBreak/>
        <w:t>официальном сайте торгов, а также на электронной площадке в день окончания рассмотрения заявок.</w:t>
      </w:r>
    </w:p>
    <w:p w14:paraId="6A1780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направляет заявителям в «личный кабинет» заявителей уведомления о принятых аукционной комиссией решениях не позднее дня, следующего за днем подписания протокола рассмотрения заявок.</w:t>
      </w:r>
    </w:p>
    <w:p w14:paraId="6068F18A" w14:textId="543B653A" w:rsidR="00BB6038" w:rsidRPr="00BB6038" w:rsidRDefault="00BB6038" w:rsidP="005E5ECA">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 </w:t>
      </w:r>
    </w:p>
    <w:p w14:paraId="35071233"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7. Порядок проведения электронного аукциона</w:t>
      </w:r>
    </w:p>
    <w:p w14:paraId="6B520AE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электронном аукционе могут участвовать только заявители, признанные участниками аукциона.</w:t>
      </w:r>
    </w:p>
    <w:p w14:paraId="45798B6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Электронный аукцион проводится в день и время, указанные в извещении о проведении электронного аукциона путем последовательного повышения начальной цены договора (цены лота), указанной в извещении о проведении аукциона, на величину, равную «шагу аукциона».</w:t>
      </w:r>
    </w:p>
    <w:p w14:paraId="62E694F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«Шаг аукциона» устанавливается в размере 5% от начальной цены договора (цены лота), указанной в извещении о проведении аукциона.</w:t>
      </w:r>
    </w:p>
    <w:p w14:paraId="42ED7C55"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отсутствия предложений о цене договора от участников аукциона о своем намерении предложить более высокую цену договора, «шаг аукциона» снижается на 0,5 % от начальной цены договора (цены лота), но не ниже 0,5% начальной цены договора (цены лота).</w:t>
      </w:r>
    </w:p>
    <w:p w14:paraId="2BC78FF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Во время проведения процедуры электронного аукциона оператор электронной площадки обеспечивает доступ участников аукциона к закрытой части электронной площадки (раздел электронной площадки, доступ к которому имеют только зарегистрированные на электронной площадке пользователи) и возможность представления ими предложений о цене договора.</w:t>
      </w:r>
    </w:p>
    <w:p w14:paraId="21EB9E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Со времени начала проведения процедуры аукциона оператором электронной площадки размещается:</w:t>
      </w:r>
    </w:p>
    <w:p w14:paraId="6739BEAD"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«шага аукциона»;</w:t>
      </w:r>
    </w:p>
    <w:p w14:paraId="2D54D681"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лота.</w:t>
      </w:r>
    </w:p>
    <w:p w14:paraId="2AB5DCAB"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Предложением о цене лота признается подписанное электронной подписью участника ценовое предложение.</w:t>
      </w:r>
    </w:p>
    <w:p w14:paraId="1DDF62BE"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Время для подачи предложений о цене определяется в следующем порядке:</w:t>
      </w:r>
    </w:p>
    <w:p w14:paraId="1DDBC59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время для подачи первого предложения то цене лота составляет 10 (десять) минут с момента начала электронного аукциона;</w:t>
      </w:r>
    </w:p>
    <w:p w14:paraId="13386FB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в случае поступления предложения о цене, увеличивающего начальную цену договора или текущее лучшее предложение о цене лота, время для подачи предложений о цене лота продлевается на 10 (десять) минут с момента приема оператором электронной площадки каждого из таких предложений.</w:t>
      </w:r>
    </w:p>
    <w:p w14:paraId="7722F0A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Если в течение 10 (десяти) минут после предоставления лучшего текущего предложения о цене лота не поступило следующее лучшее предложение о цене, «шаг аукциона» снижается на 0,5% начальной цены договора (лота). Последующие снижения «шага аукциона» происходят на 0,5% начальной цены договора (лота) при отсутствии предложений о цене по истечении 10 (десяти) минут. В случае достижения «шага аукциона» значения, равного 0,5% от начальной цены договора (лота) и отсутствия в течение 10 (десяти) минут предложений о цене лота, аукцион с помощью программно-аппаратных средств электронной площадки завершается.</w:t>
      </w:r>
    </w:p>
    <w:p w14:paraId="127859AC"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лота в момент его поступления и соответствующее информирование </w:t>
      </w:r>
      <w:proofErr w:type="gramStart"/>
      <w:r w:rsidRPr="00BB6038">
        <w:rPr>
          <w:rFonts w:ascii="Times New Roman" w:eastAsia="Calibri" w:hAnsi="Times New Roman" w:cs="Times New Roman"/>
          <w:sz w:val="24"/>
          <w:szCs w:val="24"/>
        </w:rPr>
        <w:t>участника, в случае, если</w:t>
      </w:r>
      <w:proofErr w:type="gramEnd"/>
      <w:r w:rsidRPr="00BB6038">
        <w:rPr>
          <w:rFonts w:ascii="Times New Roman" w:eastAsia="Calibri" w:hAnsi="Times New Roman" w:cs="Times New Roman"/>
          <w:sz w:val="24"/>
          <w:szCs w:val="24"/>
        </w:rPr>
        <w:t>:</w:t>
      </w:r>
    </w:p>
    <w:p w14:paraId="2E14C4C5"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предложение о цене лота подано до начала или по истечении установленного времени для подачи предложений о цене лота;</w:t>
      </w:r>
    </w:p>
    <w:p w14:paraId="6DCD96A0"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лота ниже начальной цены;</w:t>
      </w:r>
    </w:p>
    <w:p w14:paraId="031868E5"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предложение о цене равно нулю;</w:t>
      </w:r>
    </w:p>
    <w:p w14:paraId="5A7CDAE7"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 представленное предложение о цене не соответствует увеличению текущей цены на </w:t>
      </w:r>
      <w:r w:rsidRPr="00BB6038">
        <w:rPr>
          <w:rFonts w:ascii="Times New Roman" w:eastAsia="Calibri" w:hAnsi="Times New Roman" w:cs="Times New Roman"/>
          <w:sz w:val="24"/>
          <w:szCs w:val="24"/>
        </w:rPr>
        <w:lastRenderedPageBreak/>
        <w:t>величину «шага аукциона»;</w:t>
      </w:r>
    </w:p>
    <w:p w14:paraId="02E6B53A" w14:textId="77777777" w:rsidR="00BB6038" w:rsidRPr="00BB6038" w:rsidRDefault="00BB6038" w:rsidP="00BB6038">
      <w:pPr>
        <w:widowControl w:val="0"/>
        <w:tabs>
          <w:tab w:val="left" w:pos="1134"/>
        </w:tabs>
        <w:autoSpaceDE w:val="0"/>
        <w:autoSpaceDN w:val="0"/>
        <w:adjustRightInd w:val="0"/>
        <w:spacing w:after="0" w:line="240" w:lineRule="auto"/>
        <w:ind w:right="-2" w:firstLine="720"/>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представленное участником предложение о цене лота меньше ранее представленных предложений.</w:t>
      </w:r>
    </w:p>
    <w:p w14:paraId="67C32C5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При подаче предложений о цене лота оператор электронной площадки обеспечивает конфиденциальность информации об участниках аукциона.</w:t>
      </w:r>
    </w:p>
    <w:p w14:paraId="4589D1C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Ход проведения процедуры подачи предложений о цене по лоту фиксируется оператором электронной площадки в электронном журнале, который направляется в «личный кабинет» организатора аукциона в течение одного часа со времени завершения приема предложений о цене лота.</w:t>
      </w:r>
    </w:p>
    <w:p w14:paraId="53411ED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Победителем электронного аукциона признается участник аукциона, предложивший наиболее высокую цену договора (цену лота).</w:t>
      </w:r>
    </w:p>
    <w:p w14:paraId="0449521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формирует протокол аукциона. В протоколе аукциона должны содержаться сведения  месте, дате и времени проведения аукциона, об участниках аукциона, о начальной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w:t>
      </w:r>
    </w:p>
    <w:p w14:paraId="0BDED503"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Протокол аукциона размещается на официальном сайте торгов  </w:t>
      </w:r>
      <w:hyperlink r:id="rId11" w:history="1">
        <w:r w:rsidRPr="00BB6038">
          <w:rPr>
            <w:rFonts w:ascii="Times New Roman" w:eastAsia="Calibri" w:hAnsi="Times New Roman" w:cs="Times New Roman"/>
            <w:sz w:val="24"/>
            <w:szCs w:val="24"/>
          </w:rPr>
          <w:t>www.torgi.gov.ru</w:t>
        </w:r>
      </w:hyperlink>
      <w:r w:rsidRPr="00BB6038">
        <w:rPr>
          <w:rFonts w:ascii="Times New Roman" w:eastAsia="Calibri" w:hAnsi="Times New Roman" w:cs="Times New Roman"/>
          <w:sz w:val="24"/>
          <w:szCs w:val="24"/>
        </w:rPr>
        <w:t xml:space="preserve"> и на электронной площадке ЭТП «РТС-тендер» www.rts-tender.ru организатором аукциона в течение дня, следующего за днем проведения аукциона. </w:t>
      </w:r>
    </w:p>
    <w:p w14:paraId="7E9E7E59"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Оператор электронной площадки в течение одного часа с момента формирования протокола аукциона направляет в «личный кабинет» победителя аукциона, а также участнику, сделавшему предпоследнее предложение о цене лота уведомление с протоколом аукциона, а также размещает в открытой части площадки информацию об итоговой цене торгов и победителе аукциона.</w:t>
      </w:r>
    </w:p>
    <w:p w14:paraId="21620742"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Любой участник электронного аукциона после размещения протокола аукциона вправе направить организатору аукциона в свободной письменной форме, в том числе в форме электронного документа, запрос о разъяснении результатов аукциона. Организатор аукциона в течение 2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14:paraId="48BD2A3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в электронном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цена договора, «шаг аукциона» снижен в соответствии  с настоящей документацией об аукционе до минимального размера и после троекратного объявления предложения о начальной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w:t>
      </w:r>
    </w:p>
    <w:p w14:paraId="1C0A805D"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p>
    <w:p w14:paraId="59EB4294"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8. Порядок заключения договора аренды муниципального имущества</w:t>
      </w:r>
    </w:p>
    <w:p w14:paraId="31661CF4"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Победитель аукциона или единственный участник аукциона обязаны подписать договор аренды муниципального имущества </w:t>
      </w:r>
      <w:r w:rsidRPr="00BB6038">
        <w:rPr>
          <w:rFonts w:ascii="Times New Roman" w:eastAsia="Calibri" w:hAnsi="Times New Roman" w:cs="Times New Roman"/>
          <w:b/>
          <w:sz w:val="24"/>
          <w:szCs w:val="24"/>
        </w:rPr>
        <w:t xml:space="preserve">не ранее чем через 10 дней и не позднее чем через 20 дней  со дня размещения </w:t>
      </w:r>
      <w:r w:rsidRPr="00BB6038">
        <w:rPr>
          <w:rFonts w:ascii="Times New Roman" w:eastAsia="Calibri" w:hAnsi="Times New Roman" w:cs="Times New Roman"/>
          <w:sz w:val="24"/>
          <w:szCs w:val="24"/>
        </w:rPr>
        <w:t xml:space="preserve">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и признания участником аукциона только одного заявителя. </w:t>
      </w:r>
    </w:p>
    <w:p w14:paraId="357199C7"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 Цена аукциона не может быть пересмотрена сторонами в сторону уменьшения.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14:paraId="622538A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При уклонении или отказе победителя аукциона (или участника аукциона, который сделал предпоследнее предложение о цене договора, или единственного участника аукциона) от заключения в установленный срок договора аренды муниципального имущества он утрачивает право на заключение указанного договора и задаток ему не возвращается. </w:t>
      </w:r>
    </w:p>
    <w:p w14:paraId="48FBB5A3"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firstLine="720"/>
        <w:contextualSpacing/>
        <w:jc w:val="both"/>
        <w:rPr>
          <w:rFonts w:ascii="Times New Roman" w:eastAsia="Calibri" w:hAnsi="Times New Roman" w:cs="Times New Roman"/>
          <w:sz w:val="24"/>
          <w:szCs w:val="24"/>
        </w:rPr>
      </w:pPr>
    </w:p>
    <w:p w14:paraId="7B740CEC" w14:textId="77777777" w:rsidR="00BB6038" w:rsidRPr="00BB6038" w:rsidRDefault="00BB6038" w:rsidP="00BB6038">
      <w:pPr>
        <w:widowControl w:val="0"/>
        <w:tabs>
          <w:tab w:val="left" w:pos="284"/>
          <w:tab w:val="left" w:pos="1134"/>
        </w:tabs>
        <w:autoSpaceDE w:val="0"/>
        <w:autoSpaceDN w:val="0"/>
        <w:adjustRightInd w:val="0"/>
        <w:spacing w:after="0" w:line="240" w:lineRule="auto"/>
        <w:ind w:left="1788" w:right="-2" w:hanging="1788"/>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sz w:val="24"/>
          <w:szCs w:val="24"/>
        </w:rPr>
        <w:t xml:space="preserve">9. </w:t>
      </w:r>
      <w:r w:rsidRPr="00BB6038">
        <w:rPr>
          <w:rFonts w:ascii="Times New Roman" w:eastAsia="Calibri" w:hAnsi="Times New Roman" w:cs="Times New Roman"/>
          <w:b/>
          <w:bCs/>
          <w:sz w:val="24"/>
          <w:szCs w:val="24"/>
        </w:rPr>
        <w:t>Последствия признания электронного аукциона несостоявшимся</w:t>
      </w:r>
    </w:p>
    <w:p w14:paraId="2E20AA5A"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случае если электронный аукцион признан несостоявшимся по причине подачи единственной заявки на участие в электронном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цены договора  (лота), указанной в извещении о проведении аукциона.</w:t>
      </w:r>
    </w:p>
    <w:p w14:paraId="363418D6"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7A990EE"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10. Внесение изменений в документацию об аукционе, сроки, </w:t>
      </w:r>
    </w:p>
    <w:p w14:paraId="0F299D02"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 xml:space="preserve">место размещения изменений, требование о продлении срока подачи заявок </w:t>
      </w:r>
    </w:p>
    <w:p w14:paraId="4A78FF16" w14:textId="77777777" w:rsidR="00BB6038" w:rsidRPr="00BB6038" w:rsidRDefault="00BB6038" w:rsidP="00BB6038">
      <w:pPr>
        <w:widowControl w:val="0"/>
        <w:tabs>
          <w:tab w:val="left" w:pos="284"/>
          <w:tab w:val="left" w:pos="1134"/>
        </w:tabs>
        <w:autoSpaceDE w:val="0"/>
        <w:autoSpaceDN w:val="0"/>
        <w:adjustRightInd w:val="0"/>
        <w:spacing w:after="0" w:line="240" w:lineRule="auto"/>
        <w:ind w:right="-2"/>
        <w:contextualSpacing/>
        <w:jc w:val="center"/>
        <w:rPr>
          <w:rFonts w:ascii="Times New Roman" w:eastAsia="Calibri" w:hAnsi="Times New Roman" w:cs="Times New Roman"/>
          <w:b/>
          <w:bCs/>
          <w:sz w:val="24"/>
          <w:szCs w:val="24"/>
        </w:rPr>
      </w:pPr>
      <w:r w:rsidRPr="00BB6038">
        <w:rPr>
          <w:rFonts w:ascii="Times New Roman" w:eastAsia="Calibri" w:hAnsi="Times New Roman" w:cs="Times New Roman"/>
          <w:b/>
          <w:bCs/>
          <w:sz w:val="24"/>
          <w:szCs w:val="24"/>
        </w:rPr>
        <w:t>на участие в аукционе с учетом внесенных изменений</w:t>
      </w:r>
    </w:p>
    <w:p w14:paraId="1EDED30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5 (пять) дней до даты окончания подачи заявок на участие в аукционе.</w:t>
      </w:r>
    </w:p>
    <w:p w14:paraId="6552537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Изменение предмета электронного аукциона не допускается.</w:t>
      </w:r>
    </w:p>
    <w:p w14:paraId="2258BE3F"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одного дня с даты принятия указанного решения такие изменения размещаются организатором аукциона на официальном сайте и электронной площадке.</w:t>
      </w:r>
    </w:p>
    <w:p w14:paraId="41872B56" w14:textId="77777777" w:rsidR="00BB6038" w:rsidRPr="00BB6038" w:rsidRDefault="00BB6038" w:rsidP="00BB6038">
      <w:pPr>
        <w:widowControl w:val="0"/>
        <w:autoSpaceDE w:val="0"/>
        <w:autoSpaceDN w:val="0"/>
        <w:adjustRightInd w:val="0"/>
        <w:spacing w:after="0" w:line="240" w:lineRule="auto"/>
        <w:ind w:right="-2" w:firstLine="708"/>
        <w:contextualSpacing/>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В течение 2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15 дней.</w:t>
      </w:r>
    </w:p>
    <w:p w14:paraId="799661C6" w14:textId="77777777" w:rsidR="00BB6038" w:rsidRPr="00BB6038" w:rsidRDefault="00BB6038" w:rsidP="00BB603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931D97A"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r w:rsidRPr="00BB6038">
        <w:rPr>
          <w:rFonts w:ascii="Times New Roman" w:eastAsia="Times New Roman" w:hAnsi="Times New Roman" w:cs="Times New Roman"/>
          <w:b/>
          <w:sz w:val="24"/>
          <w:szCs w:val="24"/>
          <w:lang w:eastAsia="ru-RU"/>
        </w:rPr>
        <w:t>11. Приложения к документации об аукционе</w:t>
      </w:r>
    </w:p>
    <w:p w14:paraId="2870CA34"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№1 – форма заявки на участие в аукционе;</w:t>
      </w:r>
    </w:p>
    <w:p w14:paraId="0A09FF2A" w14:textId="77777777" w:rsidR="00BB6038" w:rsidRPr="00BB6038" w:rsidRDefault="00BB6038" w:rsidP="00BB6038">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B6038">
        <w:rPr>
          <w:rFonts w:ascii="Times New Roman" w:eastAsia="Times New Roman" w:hAnsi="Times New Roman" w:cs="Times New Roman"/>
          <w:sz w:val="24"/>
          <w:szCs w:val="24"/>
          <w:lang w:eastAsia="ru-RU"/>
        </w:rPr>
        <w:t>Приложение №2 – инструкция по заполнению заявки на участие в аукционе;</w:t>
      </w:r>
    </w:p>
    <w:p w14:paraId="3C8EB2AB" w14:textId="5D07588F" w:rsidR="00BB6038" w:rsidRPr="00BB6038" w:rsidRDefault="00BB6038" w:rsidP="00BB6038">
      <w:pPr>
        <w:widowControl w:val="0"/>
        <w:autoSpaceDE w:val="0"/>
        <w:autoSpaceDN w:val="0"/>
        <w:adjustRightInd w:val="0"/>
        <w:spacing w:after="0" w:line="240" w:lineRule="auto"/>
        <w:ind w:firstLine="720"/>
        <w:rPr>
          <w:rFonts w:ascii="Times New Roman" w:eastAsia="Times New Roman" w:hAnsi="Times New Roman" w:cs="Times New Roman"/>
          <w:sz w:val="24"/>
          <w:szCs w:val="24"/>
          <w:lang w:eastAsia="ru-RU"/>
        </w:rPr>
        <w:sectPr w:rsidR="00BB6038" w:rsidRPr="00BB6038" w:rsidSect="00B3591F">
          <w:headerReference w:type="default" r:id="rId12"/>
          <w:footerReference w:type="default" r:id="rId13"/>
          <w:pgSz w:w="11900" w:h="16800"/>
          <w:pgMar w:top="851" w:right="567" w:bottom="1134" w:left="1134" w:header="0" w:footer="0" w:gutter="0"/>
          <w:cols w:space="720"/>
          <w:noEndnote/>
          <w:docGrid w:linePitch="326"/>
        </w:sectPr>
      </w:pPr>
      <w:r w:rsidRPr="00BB6038">
        <w:rPr>
          <w:rFonts w:ascii="Times New Roman" w:eastAsia="Times New Roman" w:hAnsi="Times New Roman" w:cs="Times New Roman"/>
          <w:sz w:val="24"/>
          <w:szCs w:val="24"/>
          <w:lang w:eastAsia="ru-RU"/>
        </w:rPr>
        <w:t>Приложение №3 – проекты договоров аренды муниципального имущества по Лотам №1-</w:t>
      </w:r>
      <w:r w:rsidR="000B0100">
        <w:rPr>
          <w:rFonts w:ascii="Times New Roman" w:eastAsia="Times New Roman" w:hAnsi="Times New Roman" w:cs="Times New Roman"/>
          <w:sz w:val="24"/>
          <w:szCs w:val="24"/>
          <w:lang w:eastAsia="ru-RU"/>
        </w:rPr>
        <w:t>5</w:t>
      </w:r>
    </w:p>
    <w:p w14:paraId="49691DBE"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№1 к документации </w:t>
      </w:r>
    </w:p>
    <w:p w14:paraId="60A6D0C5"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7AA41218"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03571E94" w14:textId="77777777" w:rsidR="00BB6038" w:rsidRPr="00BB6038" w:rsidRDefault="00BB6038" w:rsidP="00BB6038">
      <w:pPr>
        <w:keepNext/>
        <w:keepLines/>
        <w:widowControl w:val="0"/>
        <w:tabs>
          <w:tab w:val="left" w:pos="0"/>
          <w:tab w:val="right" w:pos="9354"/>
        </w:tabs>
        <w:autoSpaceDE w:val="0"/>
        <w:autoSpaceDN w:val="0"/>
        <w:adjustRightInd w:val="0"/>
        <w:spacing w:after="0" w:line="240" w:lineRule="auto"/>
        <w:ind w:firstLine="720"/>
        <w:jc w:val="both"/>
        <w:outlineLvl w:val="2"/>
        <w:rPr>
          <w:rFonts w:ascii="Times New Roman" w:eastAsiaTheme="majorEastAsia" w:hAnsi="Times New Roman" w:cstheme="majorBidi"/>
          <w:color w:val="1F3763" w:themeColor="accent1" w:themeShade="7F"/>
          <w:sz w:val="18"/>
          <w:szCs w:val="18"/>
          <w:lang w:eastAsia="ru-RU"/>
        </w:rPr>
      </w:pPr>
    </w:p>
    <w:p w14:paraId="403CD0FB" w14:textId="77777777" w:rsidR="00BB6038" w:rsidRPr="00BB6038" w:rsidRDefault="00BB6038" w:rsidP="00BB6038">
      <w:pPr>
        <w:widowControl w:val="0"/>
        <w:tabs>
          <w:tab w:val="left" w:pos="0"/>
        </w:tabs>
        <w:suppressAutoHyphens/>
        <w:autoSpaceDE w:val="0"/>
        <w:autoSpaceDN w:val="0"/>
        <w:adjustRightInd w:val="0"/>
        <w:spacing w:after="0" w:line="240" w:lineRule="auto"/>
        <w:jc w:val="right"/>
        <w:outlineLvl w:val="0"/>
        <w:rPr>
          <w:rFonts w:ascii="Times New Roman" w:eastAsia="Times New Roman" w:hAnsi="Times New Roman" w:cs="Times New Roman"/>
          <w:b/>
          <w:bCs/>
          <w:kern w:val="32"/>
          <w:sz w:val="24"/>
          <w:szCs w:val="24"/>
          <w:lang w:eastAsia="ru-RU"/>
        </w:rPr>
      </w:pPr>
      <w:r w:rsidRPr="00BB6038">
        <w:rPr>
          <w:rFonts w:ascii="Times New Roman" w:eastAsia="Times New Roman" w:hAnsi="Times New Roman" w:cs="Times New Roman"/>
          <w:b/>
          <w:bCs/>
          <w:kern w:val="32"/>
          <w:sz w:val="24"/>
          <w:szCs w:val="24"/>
          <w:lang w:eastAsia="ru-RU"/>
        </w:rPr>
        <w:t>ФОРМА</w:t>
      </w:r>
    </w:p>
    <w:p w14:paraId="782A1661"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Заявка на участие в аукционе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274"/>
      </w:tblGrid>
      <w:tr w:rsidR="00BB6038" w:rsidRPr="00BB6038" w14:paraId="5FE04A3E"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01A9885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процедуре</w:t>
            </w:r>
          </w:p>
        </w:tc>
      </w:tr>
      <w:tr w:rsidR="00BB6038" w:rsidRPr="00BB6038" w14:paraId="44688DCC" w14:textId="77777777" w:rsidTr="00705D14">
        <w:tc>
          <w:tcPr>
            <w:tcW w:w="4077" w:type="dxa"/>
            <w:tcBorders>
              <w:top w:val="single" w:sz="4" w:space="0" w:color="auto"/>
              <w:left w:val="single" w:sz="4" w:space="0" w:color="auto"/>
              <w:bottom w:val="single" w:sz="4" w:space="0" w:color="auto"/>
              <w:right w:val="single" w:sz="4" w:space="0" w:color="auto"/>
            </w:tcBorders>
          </w:tcPr>
          <w:p w14:paraId="3A8D282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Тип процедуры</w:t>
            </w:r>
          </w:p>
        </w:tc>
        <w:tc>
          <w:tcPr>
            <w:tcW w:w="5274" w:type="dxa"/>
            <w:tcBorders>
              <w:top w:val="single" w:sz="4" w:space="0" w:color="auto"/>
              <w:left w:val="single" w:sz="4" w:space="0" w:color="auto"/>
              <w:bottom w:val="single" w:sz="4" w:space="0" w:color="auto"/>
              <w:right w:val="single" w:sz="4" w:space="0" w:color="auto"/>
            </w:tcBorders>
          </w:tcPr>
          <w:p w14:paraId="544A609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Аукцион на право заключения договора аренды муниципального имущества</w:t>
            </w:r>
          </w:p>
        </w:tc>
      </w:tr>
      <w:tr w:rsidR="00BB6038" w:rsidRPr="00BB6038" w14:paraId="1515BB71" w14:textId="77777777" w:rsidTr="00705D14">
        <w:tc>
          <w:tcPr>
            <w:tcW w:w="4077" w:type="dxa"/>
            <w:tcBorders>
              <w:top w:val="single" w:sz="4" w:space="0" w:color="auto"/>
              <w:left w:val="single" w:sz="4" w:space="0" w:color="auto"/>
              <w:bottom w:val="single" w:sz="4" w:space="0" w:color="auto"/>
              <w:right w:val="single" w:sz="4" w:space="0" w:color="auto"/>
            </w:tcBorders>
          </w:tcPr>
          <w:p w14:paraId="7A14982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извещения</w:t>
            </w:r>
          </w:p>
        </w:tc>
        <w:tc>
          <w:tcPr>
            <w:tcW w:w="5274" w:type="dxa"/>
            <w:tcBorders>
              <w:top w:val="single" w:sz="4" w:space="0" w:color="auto"/>
              <w:left w:val="single" w:sz="4" w:space="0" w:color="auto"/>
              <w:bottom w:val="single" w:sz="4" w:space="0" w:color="auto"/>
              <w:right w:val="single" w:sz="4" w:space="0" w:color="auto"/>
            </w:tcBorders>
          </w:tcPr>
          <w:p w14:paraId="031D461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42510D71" w14:textId="77777777" w:rsidTr="00705D14">
        <w:tc>
          <w:tcPr>
            <w:tcW w:w="4077" w:type="dxa"/>
            <w:tcBorders>
              <w:top w:val="single" w:sz="4" w:space="0" w:color="auto"/>
              <w:left w:val="single" w:sz="4" w:space="0" w:color="auto"/>
              <w:bottom w:val="single" w:sz="4" w:space="0" w:color="auto"/>
              <w:right w:val="single" w:sz="4" w:space="0" w:color="auto"/>
            </w:tcBorders>
          </w:tcPr>
          <w:p w14:paraId="7DC4998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процедуры</w:t>
            </w:r>
          </w:p>
        </w:tc>
        <w:tc>
          <w:tcPr>
            <w:tcW w:w="5274" w:type="dxa"/>
            <w:tcBorders>
              <w:top w:val="single" w:sz="4" w:space="0" w:color="auto"/>
              <w:left w:val="single" w:sz="4" w:space="0" w:color="auto"/>
              <w:bottom w:val="single" w:sz="4" w:space="0" w:color="auto"/>
              <w:right w:val="single" w:sz="4" w:space="0" w:color="auto"/>
            </w:tcBorders>
          </w:tcPr>
          <w:p w14:paraId="7A4362E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0635357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7BDE7A25" w14:textId="77777777" w:rsidTr="00705D14">
        <w:tc>
          <w:tcPr>
            <w:tcW w:w="9351" w:type="dxa"/>
            <w:gridSpan w:val="2"/>
            <w:tcBorders>
              <w:top w:val="single" w:sz="4" w:space="0" w:color="auto"/>
              <w:left w:val="single" w:sz="4" w:space="0" w:color="auto"/>
              <w:bottom w:val="single" w:sz="4" w:space="0" w:color="auto"/>
              <w:right w:val="single" w:sz="4" w:space="0" w:color="auto"/>
            </w:tcBorders>
          </w:tcPr>
          <w:p w14:paraId="3A7D818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лоте</w:t>
            </w:r>
          </w:p>
        </w:tc>
      </w:tr>
      <w:tr w:rsidR="00BB6038" w:rsidRPr="00BB6038" w14:paraId="4D69E0FE" w14:textId="77777777" w:rsidTr="00705D14">
        <w:tc>
          <w:tcPr>
            <w:tcW w:w="4077" w:type="dxa"/>
            <w:tcBorders>
              <w:top w:val="single" w:sz="4" w:space="0" w:color="auto"/>
              <w:left w:val="single" w:sz="4" w:space="0" w:color="auto"/>
              <w:bottom w:val="single" w:sz="4" w:space="0" w:color="auto"/>
              <w:right w:val="single" w:sz="4" w:space="0" w:color="auto"/>
            </w:tcBorders>
          </w:tcPr>
          <w:p w14:paraId="2100CB7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Номер лота</w:t>
            </w:r>
          </w:p>
        </w:tc>
        <w:tc>
          <w:tcPr>
            <w:tcW w:w="5274" w:type="dxa"/>
            <w:tcBorders>
              <w:top w:val="single" w:sz="4" w:space="0" w:color="auto"/>
              <w:left w:val="single" w:sz="4" w:space="0" w:color="auto"/>
              <w:bottom w:val="single" w:sz="4" w:space="0" w:color="auto"/>
              <w:right w:val="single" w:sz="4" w:space="0" w:color="auto"/>
            </w:tcBorders>
          </w:tcPr>
          <w:p w14:paraId="3689540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70557D3" w14:textId="77777777" w:rsidTr="00705D14">
        <w:tc>
          <w:tcPr>
            <w:tcW w:w="4077" w:type="dxa"/>
            <w:tcBorders>
              <w:top w:val="single" w:sz="4" w:space="0" w:color="auto"/>
              <w:left w:val="single" w:sz="4" w:space="0" w:color="auto"/>
              <w:bottom w:val="single" w:sz="4" w:space="0" w:color="auto"/>
              <w:right w:val="single" w:sz="4" w:space="0" w:color="auto"/>
            </w:tcBorders>
          </w:tcPr>
          <w:p w14:paraId="71E9568C"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Наименование лота</w:t>
            </w:r>
          </w:p>
        </w:tc>
        <w:tc>
          <w:tcPr>
            <w:tcW w:w="5274" w:type="dxa"/>
            <w:tcBorders>
              <w:top w:val="single" w:sz="4" w:space="0" w:color="auto"/>
              <w:left w:val="single" w:sz="4" w:space="0" w:color="auto"/>
              <w:bottom w:val="single" w:sz="4" w:space="0" w:color="auto"/>
              <w:right w:val="single" w:sz="4" w:space="0" w:color="auto"/>
            </w:tcBorders>
          </w:tcPr>
          <w:p w14:paraId="1FAA36B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6002D07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F9C5606" w14:textId="77777777" w:rsidTr="00705D14">
        <w:tc>
          <w:tcPr>
            <w:tcW w:w="4077" w:type="dxa"/>
            <w:tcBorders>
              <w:top w:val="single" w:sz="4" w:space="0" w:color="auto"/>
              <w:left w:val="single" w:sz="4" w:space="0" w:color="auto"/>
              <w:bottom w:val="single" w:sz="4" w:space="0" w:color="auto"/>
              <w:right w:val="single" w:sz="4" w:space="0" w:color="auto"/>
            </w:tcBorders>
          </w:tcPr>
          <w:p w14:paraId="530722A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Сведения о пользователе</w:t>
            </w:r>
          </w:p>
        </w:tc>
        <w:tc>
          <w:tcPr>
            <w:tcW w:w="5274" w:type="dxa"/>
            <w:tcBorders>
              <w:top w:val="single" w:sz="4" w:space="0" w:color="auto"/>
              <w:left w:val="single" w:sz="4" w:space="0" w:color="auto"/>
              <w:bottom w:val="single" w:sz="4" w:space="0" w:color="auto"/>
              <w:right w:val="single" w:sz="4" w:space="0" w:color="auto"/>
            </w:tcBorders>
          </w:tcPr>
          <w:p w14:paraId="53C8405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4586EB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E2FEEC1" w14:textId="77777777" w:rsidTr="00705D14">
        <w:tc>
          <w:tcPr>
            <w:tcW w:w="4077" w:type="dxa"/>
            <w:tcBorders>
              <w:top w:val="single" w:sz="4" w:space="0" w:color="auto"/>
              <w:left w:val="single" w:sz="4" w:space="0" w:color="auto"/>
              <w:bottom w:val="single" w:sz="4" w:space="0" w:color="auto"/>
              <w:right w:val="single" w:sz="4" w:space="0" w:color="auto"/>
            </w:tcBorders>
          </w:tcPr>
          <w:p w14:paraId="7B9CDB1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ИНН</w:t>
            </w:r>
          </w:p>
        </w:tc>
        <w:tc>
          <w:tcPr>
            <w:tcW w:w="5274" w:type="dxa"/>
            <w:tcBorders>
              <w:top w:val="single" w:sz="4" w:space="0" w:color="auto"/>
              <w:left w:val="single" w:sz="4" w:space="0" w:color="auto"/>
              <w:bottom w:val="single" w:sz="4" w:space="0" w:color="auto"/>
              <w:right w:val="single" w:sz="4" w:space="0" w:color="auto"/>
            </w:tcBorders>
          </w:tcPr>
          <w:p w14:paraId="4B8E53C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A7F014F" w14:textId="77777777" w:rsidTr="00705D14">
        <w:tc>
          <w:tcPr>
            <w:tcW w:w="4077" w:type="dxa"/>
            <w:tcBorders>
              <w:top w:val="single" w:sz="4" w:space="0" w:color="auto"/>
              <w:left w:val="single" w:sz="4" w:space="0" w:color="auto"/>
              <w:bottom w:val="single" w:sz="4" w:space="0" w:color="auto"/>
              <w:right w:val="single" w:sz="4" w:space="0" w:color="auto"/>
            </w:tcBorders>
          </w:tcPr>
          <w:p w14:paraId="7FE71B3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КПП</w:t>
            </w:r>
          </w:p>
        </w:tc>
        <w:tc>
          <w:tcPr>
            <w:tcW w:w="5274" w:type="dxa"/>
            <w:tcBorders>
              <w:top w:val="single" w:sz="4" w:space="0" w:color="auto"/>
              <w:left w:val="single" w:sz="4" w:space="0" w:color="auto"/>
              <w:bottom w:val="single" w:sz="4" w:space="0" w:color="auto"/>
              <w:right w:val="single" w:sz="4" w:space="0" w:color="auto"/>
            </w:tcBorders>
          </w:tcPr>
          <w:p w14:paraId="600BA9D4"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709BFFC" w14:textId="77777777" w:rsidTr="00705D14">
        <w:tc>
          <w:tcPr>
            <w:tcW w:w="4077" w:type="dxa"/>
            <w:tcBorders>
              <w:top w:val="single" w:sz="4" w:space="0" w:color="auto"/>
              <w:left w:val="single" w:sz="4" w:space="0" w:color="auto"/>
              <w:bottom w:val="single" w:sz="4" w:space="0" w:color="auto"/>
              <w:right w:val="single" w:sz="4" w:space="0" w:color="auto"/>
            </w:tcBorders>
          </w:tcPr>
          <w:p w14:paraId="3561FEA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ОГРН</w:t>
            </w:r>
          </w:p>
        </w:tc>
        <w:tc>
          <w:tcPr>
            <w:tcW w:w="5274" w:type="dxa"/>
            <w:tcBorders>
              <w:top w:val="single" w:sz="4" w:space="0" w:color="auto"/>
              <w:left w:val="single" w:sz="4" w:space="0" w:color="auto"/>
              <w:bottom w:val="single" w:sz="4" w:space="0" w:color="auto"/>
              <w:right w:val="single" w:sz="4" w:space="0" w:color="auto"/>
            </w:tcBorders>
          </w:tcPr>
          <w:p w14:paraId="0B72328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0F71BFC" w14:textId="77777777" w:rsidTr="00705D14">
        <w:tc>
          <w:tcPr>
            <w:tcW w:w="4077" w:type="dxa"/>
            <w:tcBorders>
              <w:top w:val="single" w:sz="4" w:space="0" w:color="auto"/>
              <w:left w:val="single" w:sz="4" w:space="0" w:color="auto"/>
              <w:bottom w:val="single" w:sz="4" w:space="0" w:color="auto"/>
              <w:right w:val="single" w:sz="4" w:space="0" w:color="auto"/>
            </w:tcBorders>
          </w:tcPr>
          <w:p w14:paraId="0C16F6F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Полное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680C77E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161D36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0D9AEE75" w14:textId="77777777" w:rsidTr="00705D14">
        <w:tc>
          <w:tcPr>
            <w:tcW w:w="4077" w:type="dxa"/>
            <w:tcBorders>
              <w:top w:val="single" w:sz="4" w:space="0" w:color="auto"/>
              <w:left w:val="single" w:sz="4" w:space="0" w:color="auto"/>
              <w:bottom w:val="single" w:sz="4" w:space="0" w:color="auto"/>
              <w:right w:val="single" w:sz="4" w:space="0" w:color="auto"/>
            </w:tcBorders>
          </w:tcPr>
          <w:p w14:paraId="02F9740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Сокращенное наименование</w:t>
            </w:r>
          </w:p>
        </w:tc>
        <w:tc>
          <w:tcPr>
            <w:tcW w:w="5274" w:type="dxa"/>
            <w:tcBorders>
              <w:top w:val="single" w:sz="4" w:space="0" w:color="auto"/>
              <w:left w:val="single" w:sz="4" w:space="0" w:color="auto"/>
              <w:bottom w:val="single" w:sz="4" w:space="0" w:color="auto"/>
              <w:right w:val="single" w:sz="4" w:space="0" w:color="auto"/>
            </w:tcBorders>
          </w:tcPr>
          <w:p w14:paraId="36E5167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076CBEB" w14:textId="77777777" w:rsidTr="00705D14">
        <w:tc>
          <w:tcPr>
            <w:tcW w:w="4077" w:type="dxa"/>
            <w:tcBorders>
              <w:top w:val="single" w:sz="4" w:space="0" w:color="auto"/>
              <w:left w:val="single" w:sz="4" w:space="0" w:color="auto"/>
              <w:bottom w:val="single" w:sz="4" w:space="0" w:color="auto"/>
              <w:right w:val="single" w:sz="4" w:space="0" w:color="auto"/>
            </w:tcBorders>
          </w:tcPr>
          <w:p w14:paraId="0BBABD3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Место нахождения</w:t>
            </w:r>
          </w:p>
        </w:tc>
        <w:tc>
          <w:tcPr>
            <w:tcW w:w="5274" w:type="dxa"/>
            <w:tcBorders>
              <w:top w:val="single" w:sz="4" w:space="0" w:color="auto"/>
              <w:left w:val="single" w:sz="4" w:space="0" w:color="auto"/>
              <w:bottom w:val="single" w:sz="4" w:space="0" w:color="auto"/>
              <w:right w:val="single" w:sz="4" w:space="0" w:color="auto"/>
            </w:tcBorders>
          </w:tcPr>
          <w:p w14:paraId="15F9E87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2F57A58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18DC8E8A" w14:textId="77777777" w:rsidTr="00705D14">
        <w:tc>
          <w:tcPr>
            <w:tcW w:w="4077" w:type="dxa"/>
            <w:tcBorders>
              <w:top w:val="single" w:sz="4" w:space="0" w:color="auto"/>
              <w:left w:val="single" w:sz="4" w:space="0" w:color="auto"/>
              <w:bottom w:val="single" w:sz="4" w:space="0" w:color="auto"/>
              <w:right w:val="single" w:sz="4" w:space="0" w:color="auto"/>
            </w:tcBorders>
          </w:tcPr>
          <w:p w14:paraId="7879CAF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Почтовый адрес</w:t>
            </w:r>
          </w:p>
        </w:tc>
        <w:tc>
          <w:tcPr>
            <w:tcW w:w="5274" w:type="dxa"/>
            <w:tcBorders>
              <w:top w:val="single" w:sz="4" w:space="0" w:color="auto"/>
              <w:left w:val="single" w:sz="4" w:space="0" w:color="auto"/>
              <w:bottom w:val="single" w:sz="4" w:space="0" w:color="auto"/>
              <w:right w:val="single" w:sz="4" w:space="0" w:color="auto"/>
            </w:tcBorders>
          </w:tcPr>
          <w:p w14:paraId="736C425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1B39F0EE"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789202E8" w14:textId="77777777" w:rsidTr="00705D14">
        <w:tc>
          <w:tcPr>
            <w:tcW w:w="4077" w:type="dxa"/>
            <w:tcBorders>
              <w:top w:val="single" w:sz="4" w:space="0" w:color="auto"/>
              <w:left w:val="single" w:sz="4" w:space="0" w:color="auto"/>
              <w:bottom w:val="single" w:sz="4" w:space="0" w:color="auto"/>
              <w:right w:val="single" w:sz="4" w:space="0" w:color="auto"/>
            </w:tcBorders>
          </w:tcPr>
          <w:p w14:paraId="605500D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Е</w:t>
            </w:r>
            <w:r w:rsidRPr="00BB6038">
              <w:rPr>
                <w:rFonts w:ascii="Times New Roman" w:eastAsia="Calibri" w:hAnsi="Times New Roman" w:cs="Times New Roman"/>
                <w:lang w:val="en-US"/>
              </w:rPr>
              <w:t>-mail</w:t>
            </w:r>
          </w:p>
        </w:tc>
        <w:tc>
          <w:tcPr>
            <w:tcW w:w="5274" w:type="dxa"/>
            <w:tcBorders>
              <w:top w:val="single" w:sz="4" w:space="0" w:color="auto"/>
              <w:left w:val="single" w:sz="4" w:space="0" w:color="auto"/>
              <w:bottom w:val="single" w:sz="4" w:space="0" w:color="auto"/>
              <w:right w:val="single" w:sz="4" w:space="0" w:color="auto"/>
            </w:tcBorders>
          </w:tcPr>
          <w:p w14:paraId="380D7D70"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308C5CB" w14:textId="77777777" w:rsidTr="00705D14">
        <w:tc>
          <w:tcPr>
            <w:tcW w:w="4077" w:type="dxa"/>
            <w:tcBorders>
              <w:top w:val="single" w:sz="4" w:space="0" w:color="auto"/>
              <w:left w:val="single" w:sz="4" w:space="0" w:color="auto"/>
              <w:bottom w:val="single" w:sz="4" w:space="0" w:color="auto"/>
              <w:right w:val="single" w:sz="4" w:space="0" w:color="auto"/>
            </w:tcBorders>
          </w:tcPr>
          <w:p w14:paraId="14867A97"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телефон</w:t>
            </w:r>
          </w:p>
        </w:tc>
        <w:tc>
          <w:tcPr>
            <w:tcW w:w="5274" w:type="dxa"/>
            <w:tcBorders>
              <w:top w:val="single" w:sz="4" w:space="0" w:color="auto"/>
              <w:left w:val="single" w:sz="4" w:space="0" w:color="auto"/>
              <w:bottom w:val="single" w:sz="4" w:space="0" w:color="auto"/>
              <w:right w:val="single" w:sz="4" w:space="0" w:color="auto"/>
            </w:tcBorders>
          </w:tcPr>
          <w:p w14:paraId="0619B38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68E55E09" w14:textId="77777777" w:rsidTr="00705D14">
        <w:tc>
          <w:tcPr>
            <w:tcW w:w="4077" w:type="dxa"/>
            <w:tcBorders>
              <w:top w:val="single" w:sz="4" w:space="0" w:color="auto"/>
              <w:left w:val="single" w:sz="4" w:space="0" w:color="auto"/>
              <w:bottom w:val="single" w:sz="4" w:space="0" w:color="auto"/>
              <w:right w:val="single" w:sz="4" w:space="0" w:color="auto"/>
            </w:tcBorders>
          </w:tcPr>
          <w:p w14:paraId="2298B35F"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Сведения о представителе, подавшем заявку</w:t>
            </w:r>
          </w:p>
        </w:tc>
        <w:tc>
          <w:tcPr>
            <w:tcW w:w="5274" w:type="dxa"/>
            <w:tcBorders>
              <w:top w:val="single" w:sz="4" w:space="0" w:color="auto"/>
              <w:left w:val="single" w:sz="4" w:space="0" w:color="auto"/>
              <w:bottom w:val="single" w:sz="4" w:space="0" w:color="auto"/>
              <w:right w:val="single" w:sz="4" w:space="0" w:color="auto"/>
            </w:tcBorders>
          </w:tcPr>
          <w:p w14:paraId="572606F2"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6A5EFD9" w14:textId="77777777" w:rsidTr="00705D14">
        <w:tc>
          <w:tcPr>
            <w:tcW w:w="4077" w:type="dxa"/>
            <w:tcBorders>
              <w:top w:val="single" w:sz="4" w:space="0" w:color="auto"/>
              <w:left w:val="single" w:sz="4" w:space="0" w:color="auto"/>
              <w:bottom w:val="single" w:sz="4" w:space="0" w:color="auto"/>
              <w:right w:val="single" w:sz="4" w:space="0" w:color="auto"/>
            </w:tcBorders>
          </w:tcPr>
          <w:p w14:paraId="42555D3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Ф.И.О. представителя</w:t>
            </w:r>
          </w:p>
        </w:tc>
        <w:tc>
          <w:tcPr>
            <w:tcW w:w="5274" w:type="dxa"/>
            <w:tcBorders>
              <w:top w:val="single" w:sz="4" w:space="0" w:color="auto"/>
              <w:left w:val="single" w:sz="4" w:space="0" w:color="auto"/>
              <w:bottom w:val="single" w:sz="4" w:space="0" w:color="auto"/>
              <w:right w:val="single" w:sz="4" w:space="0" w:color="auto"/>
            </w:tcBorders>
          </w:tcPr>
          <w:p w14:paraId="5FE671B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2ED063C8" w14:textId="77777777" w:rsidTr="00705D14">
        <w:tc>
          <w:tcPr>
            <w:tcW w:w="4077" w:type="dxa"/>
            <w:tcBorders>
              <w:top w:val="single" w:sz="4" w:space="0" w:color="auto"/>
              <w:left w:val="single" w:sz="4" w:space="0" w:color="auto"/>
              <w:bottom w:val="single" w:sz="4" w:space="0" w:color="auto"/>
              <w:right w:val="single" w:sz="4" w:space="0" w:color="auto"/>
            </w:tcBorders>
          </w:tcPr>
          <w:p w14:paraId="46EF144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Заявление</w:t>
            </w:r>
          </w:p>
        </w:tc>
        <w:tc>
          <w:tcPr>
            <w:tcW w:w="5274" w:type="dxa"/>
            <w:tcBorders>
              <w:top w:val="single" w:sz="4" w:space="0" w:color="auto"/>
              <w:left w:val="single" w:sz="4" w:space="0" w:color="auto"/>
              <w:bottom w:val="single" w:sz="4" w:space="0" w:color="auto"/>
              <w:right w:val="single" w:sz="4" w:space="0" w:color="auto"/>
            </w:tcBorders>
          </w:tcPr>
          <w:p w14:paraId="5CEA97D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Подавая заявку на участие в аукционе, физическое лицо или юридическое лицо в лице уполномоченного представителя ознакомлен положениями Федерального закона от 27.07.2006 № 152-ФЗ «О персональных данных», права и обязанности в области защиты персональных данных физическому лицу понятны и такое лицо дает согласие на обработку своих персональных данных и персональных данных доверителя (в случае передоверия).</w:t>
            </w:r>
          </w:p>
        </w:tc>
      </w:tr>
      <w:tr w:rsidR="00BB6038" w:rsidRPr="00BB6038" w14:paraId="4398CDEA" w14:textId="77777777" w:rsidTr="00705D14">
        <w:tc>
          <w:tcPr>
            <w:tcW w:w="4077" w:type="dxa"/>
            <w:tcBorders>
              <w:top w:val="single" w:sz="4" w:space="0" w:color="auto"/>
              <w:left w:val="single" w:sz="4" w:space="0" w:color="auto"/>
              <w:bottom w:val="single" w:sz="4" w:space="0" w:color="auto"/>
              <w:right w:val="single" w:sz="4" w:space="0" w:color="auto"/>
            </w:tcBorders>
          </w:tcPr>
          <w:p w14:paraId="0B90C47B"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Согласие соблюдать требования,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4BCE4779"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согласен</w:t>
            </w:r>
          </w:p>
        </w:tc>
      </w:tr>
      <w:tr w:rsidR="00BB6038" w:rsidRPr="00BB6038" w14:paraId="26EE40D9" w14:textId="77777777" w:rsidTr="00705D14">
        <w:tc>
          <w:tcPr>
            <w:tcW w:w="4077" w:type="dxa"/>
            <w:tcBorders>
              <w:top w:val="single" w:sz="4" w:space="0" w:color="auto"/>
              <w:left w:val="single" w:sz="4" w:space="0" w:color="auto"/>
              <w:bottom w:val="single" w:sz="4" w:space="0" w:color="auto"/>
              <w:right w:val="single" w:sz="4" w:space="0" w:color="auto"/>
            </w:tcBorders>
          </w:tcPr>
          <w:p w14:paraId="5820657E"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Требование к приложению заявки на участие по форме Организатора процедуры</w:t>
            </w:r>
          </w:p>
        </w:tc>
        <w:tc>
          <w:tcPr>
            <w:tcW w:w="5274" w:type="dxa"/>
            <w:tcBorders>
              <w:top w:val="single" w:sz="4" w:space="0" w:color="auto"/>
              <w:left w:val="single" w:sz="4" w:space="0" w:color="auto"/>
              <w:bottom w:val="single" w:sz="4" w:space="0" w:color="auto"/>
              <w:right w:val="single" w:sz="4" w:space="0" w:color="auto"/>
            </w:tcBorders>
          </w:tcPr>
          <w:p w14:paraId="6DE28AA8" w14:textId="7CF12CB3"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A39EABB" w14:textId="77777777" w:rsidTr="00705D14">
        <w:tc>
          <w:tcPr>
            <w:tcW w:w="4077" w:type="dxa"/>
            <w:tcBorders>
              <w:top w:val="single" w:sz="4" w:space="0" w:color="auto"/>
              <w:left w:val="single" w:sz="4" w:space="0" w:color="auto"/>
              <w:bottom w:val="single" w:sz="4" w:space="0" w:color="auto"/>
              <w:right w:val="single" w:sz="4" w:space="0" w:color="auto"/>
            </w:tcBorders>
          </w:tcPr>
          <w:p w14:paraId="1D3A9B60"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Заявка на участие по форме Организатора процедуры</w:t>
            </w:r>
          </w:p>
        </w:tc>
        <w:tc>
          <w:tcPr>
            <w:tcW w:w="5274" w:type="dxa"/>
            <w:tcBorders>
              <w:top w:val="single" w:sz="4" w:space="0" w:color="auto"/>
              <w:left w:val="single" w:sz="4" w:space="0" w:color="auto"/>
              <w:bottom w:val="single" w:sz="4" w:space="0" w:color="auto"/>
              <w:right w:val="single" w:sz="4" w:space="0" w:color="auto"/>
            </w:tcBorders>
          </w:tcPr>
          <w:p w14:paraId="6C6783D8"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7AC2143E" w14:textId="77777777" w:rsidTr="00705D14">
        <w:tc>
          <w:tcPr>
            <w:tcW w:w="4077" w:type="dxa"/>
            <w:tcBorders>
              <w:top w:val="single" w:sz="4" w:space="0" w:color="auto"/>
              <w:left w:val="single" w:sz="4" w:space="0" w:color="auto"/>
              <w:bottom w:val="single" w:sz="4" w:space="0" w:color="auto"/>
              <w:right w:val="single" w:sz="4" w:space="0" w:color="auto"/>
            </w:tcBorders>
          </w:tcPr>
          <w:p w14:paraId="7AEEEC1C"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Требуемые документы</w:t>
            </w:r>
          </w:p>
        </w:tc>
        <w:tc>
          <w:tcPr>
            <w:tcW w:w="5274" w:type="dxa"/>
            <w:tcBorders>
              <w:top w:val="single" w:sz="4" w:space="0" w:color="auto"/>
              <w:left w:val="single" w:sz="4" w:space="0" w:color="auto"/>
              <w:bottom w:val="single" w:sz="4" w:space="0" w:color="auto"/>
              <w:right w:val="single" w:sz="4" w:space="0" w:color="auto"/>
            </w:tcBorders>
          </w:tcPr>
          <w:p w14:paraId="3AE4E8C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5C0A3224" w14:textId="77777777" w:rsidTr="00705D14">
        <w:tc>
          <w:tcPr>
            <w:tcW w:w="4077" w:type="dxa"/>
            <w:tcBorders>
              <w:top w:val="single" w:sz="4" w:space="0" w:color="auto"/>
              <w:left w:val="single" w:sz="4" w:space="0" w:color="auto"/>
              <w:bottom w:val="single" w:sz="4" w:space="0" w:color="auto"/>
              <w:right w:val="single" w:sz="4" w:space="0" w:color="auto"/>
            </w:tcBorders>
          </w:tcPr>
          <w:p w14:paraId="028F9074"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Дополнительные сведения</w:t>
            </w:r>
          </w:p>
        </w:tc>
        <w:tc>
          <w:tcPr>
            <w:tcW w:w="5274" w:type="dxa"/>
            <w:tcBorders>
              <w:top w:val="single" w:sz="4" w:space="0" w:color="auto"/>
              <w:left w:val="single" w:sz="4" w:space="0" w:color="auto"/>
              <w:bottom w:val="single" w:sz="4" w:space="0" w:color="auto"/>
              <w:right w:val="single" w:sz="4" w:space="0" w:color="auto"/>
            </w:tcBorders>
          </w:tcPr>
          <w:p w14:paraId="58A5646B"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tc>
      </w:tr>
      <w:tr w:rsidR="00BB6038" w:rsidRPr="00BB6038" w14:paraId="32625D39" w14:textId="77777777" w:rsidTr="00705D14">
        <w:tc>
          <w:tcPr>
            <w:tcW w:w="4077" w:type="dxa"/>
            <w:tcBorders>
              <w:top w:val="single" w:sz="4" w:space="0" w:color="auto"/>
              <w:left w:val="single" w:sz="4" w:space="0" w:color="auto"/>
              <w:bottom w:val="single" w:sz="4" w:space="0" w:color="auto"/>
              <w:right w:val="single" w:sz="4" w:space="0" w:color="auto"/>
            </w:tcBorders>
          </w:tcPr>
          <w:p w14:paraId="0E3274AF" w14:textId="77777777" w:rsidR="00BB6038" w:rsidRPr="00BB6038" w:rsidRDefault="00BB6038" w:rsidP="00BB6038">
            <w:pPr>
              <w:widowControl w:val="0"/>
              <w:autoSpaceDE w:val="0"/>
              <w:autoSpaceDN w:val="0"/>
              <w:adjustRightInd w:val="0"/>
              <w:spacing w:after="0" w:line="240" w:lineRule="auto"/>
              <w:rPr>
                <w:rFonts w:ascii="Times New Roman" w:eastAsia="Calibri" w:hAnsi="Times New Roman" w:cs="Times New Roman"/>
              </w:rPr>
            </w:pPr>
            <w:r w:rsidRPr="00BB6038">
              <w:rPr>
                <w:rFonts w:ascii="Times New Roman" w:eastAsia="Calibri" w:hAnsi="Times New Roman" w:cs="Times New Roman"/>
              </w:rPr>
              <w:t>Подтверждение о том, что в составе заявки приложены все документы, указанные в извещении и документации</w:t>
            </w:r>
          </w:p>
        </w:tc>
        <w:tc>
          <w:tcPr>
            <w:tcW w:w="5274" w:type="dxa"/>
            <w:tcBorders>
              <w:top w:val="single" w:sz="4" w:space="0" w:color="auto"/>
              <w:left w:val="single" w:sz="4" w:space="0" w:color="auto"/>
              <w:bottom w:val="single" w:sz="4" w:space="0" w:color="auto"/>
              <w:right w:val="single" w:sz="4" w:space="0" w:color="auto"/>
            </w:tcBorders>
          </w:tcPr>
          <w:p w14:paraId="40B31CBD"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r w:rsidRPr="00BB6038">
              <w:rPr>
                <w:rFonts w:ascii="Times New Roman" w:eastAsia="Calibri" w:hAnsi="Times New Roman" w:cs="Times New Roman"/>
              </w:rPr>
              <w:t>подтверждаю</w:t>
            </w:r>
          </w:p>
        </w:tc>
      </w:tr>
    </w:tbl>
    <w:p w14:paraId="029F100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B36987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884B2E0"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lastRenderedPageBreak/>
        <w:t xml:space="preserve">Приложение №2 к документации </w:t>
      </w:r>
    </w:p>
    <w:p w14:paraId="45CF2673" w14:textId="77777777" w:rsidR="00BB6038" w:rsidRPr="00BB6038" w:rsidRDefault="00BB6038" w:rsidP="00BB6038">
      <w:pPr>
        <w:keepNext/>
        <w:keepLines/>
        <w:widowControl w:val="0"/>
        <w:suppressAutoHyphens/>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по проведению аукциона в электронной форме</w:t>
      </w:r>
    </w:p>
    <w:p w14:paraId="3702D2E9" w14:textId="77777777" w:rsidR="00BB6038" w:rsidRPr="00BB6038" w:rsidRDefault="00BB6038" w:rsidP="00BB6038">
      <w:pPr>
        <w:widowControl w:val="0"/>
        <w:shd w:val="clear" w:color="auto" w:fill="FFFFFF"/>
        <w:tabs>
          <w:tab w:val="left" w:pos="638"/>
        </w:tabs>
        <w:autoSpaceDE w:val="0"/>
        <w:autoSpaceDN w:val="0"/>
        <w:adjustRightInd w:val="0"/>
        <w:spacing w:after="0" w:line="240" w:lineRule="auto"/>
        <w:ind w:firstLine="720"/>
        <w:jc w:val="right"/>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на право заключения договора аренды недвижимого имущества</w:t>
      </w:r>
    </w:p>
    <w:p w14:paraId="0261F2EA"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02B0AC51"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rPr>
      </w:pPr>
    </w:p>
    <w:p w14:paraId="4ECF4079" w14:textId="77777777" w:rsidR="00BB6038" w:rsidRPr="00BB6038" w:rsidRDefault="00BB6038" w:rsidP="00BB6038">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BB6038">
        <w:rPr>
          <w:rFonts w:ascii="Times New Roman" w:eastAsia="Calibri" w:hAnsi="Times New Roman" w:cs="Times New Roman"/>
          <w:b/>
          <w:sz w:val="24"/>
          <w:szCs w:val="24"/>
        </w:rPr>
        <w:t>Инструкция по заполнению электронной формы заявки на участие</w:t>
      </w:r>
    </w:p>
    <w:p w14:paraId="7FE93066"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p>
    <w:p w14:paraId="2FF2B86F"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 xml:space="preserve">Максимально возможный размер файла документа для загрузки – 51200кБ. </w:t>
      </w:r>
    </w:p>
    <w:p w14:paraId="0D9A4C13"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Максимальное допустимое количество прикрепленных файлов документов – 100.</w:t>
      </w:r>
    </w:p>
    <w:p w14:paraId="73652EE5" w14:textId="77777777" w:rsidR="00BB6038" w:rsidRPr="00BB6038" w:rsidRDefault="00BB6038" w:rsidP="00BB603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BB6038">
        <w:rPr>
          <w:rFonts w:ascii="Times New Roman" w:eastAsia="Calibri" w:hAnsi="Times New Roman" w:cs="Times New Roman"/>
          <w:sz w:val="24"/>
          <w:szCs w:val="24"/>
        </w:rPr>
        <w:t>Электронная заявка должна быть подписана электронной подписью пользователя.</w:t>
      </w:r>
    </w:p>
    <w:p w14:paraId="0BC4F7AA" w14:textId="77777777" w:rsidR="00BB6038" w:rsidRPr="00BB6038" w:rsidRDefault="00BB6038" w:rsidP="00BB6038">
      <w:pPr>
        <w:widowControl w:val="0"/>
        <w:autoSpaceDE w:val="0"/>
        <w:autoSpaceDN w:val="0"/>
        <w:adjustRightInd w:val="0"/>
        <w:spacing w:after="0" w:line="240" w:lineRule="auto"/>
        <w:contextualSpacing/>
        <w:jc w:val="both"/>
        <w:rPr>
          <w:rFonts w:ascii="Times New Roman" w:eastAsia="Times New Roman" w:hAnsi="Times New Roman" w:cs="Times New Roman"/>
          <w:bCs/>
          <w:lang w:eastAsia="ru-RU"/>
        </w:rPr>
      </w:pPr>
    </w:p>
    <w:p w14:paraId="1E5DDA9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197EF0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CB8E7E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CA49FD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295EE8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CEC7395"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61AD9F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F29CE5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1DD12F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92CFB73"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DB7385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8F8C84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B283CDC"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31B3A16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344ED2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64BA6A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F44025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F1AC8F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19D04F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FD3A7DB"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5DB64A2"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CB0802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A31482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FAB221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7348BA3A"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81D4166"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562C97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9D8754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0193AAE"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2ECFD07"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18B3CAE4"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47B3C08"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46BAE961"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0B980C5A"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31E9190"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6C33C59"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AEEDF8D"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2902E70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6F67052F" w14:textId="77777777" w:rsidR="00BB6038" w:rsidRPr="00BB6038" w:rsidRDefault="00BB6038" w:rsidP="00BB6038">
      <w:pPr>
        <w:widowControl w:val="0"/>
        <w:autoSpaceDE w:val="0"/>
        <w:autoSpaceDN w:val="0"/>
        <w:adjustRightInd w:val="0"/>
        <w:spacing w:after="0" w:line="240" w:lineRule="auto"/>
        <w:jc w:val="both"/>
        <w:rPr>
          <w:rFonts w:ascii="Arial" w:eastAsia="Times New Roman" w:hAnsi="Arial" w:cs="Arial"/>
          <w:lang w:eastAsia="ru-RU"/>
        </w:rPr>
      </w:pPr>
    </w:p>
    <w:p w14:paraId="5E3EDB00" w14:textId="77777777" w:rsidR="00AF6353" w:rsidRDefault="00AF6353"/>
    <w:sectPr w:rsidR="00AF63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AA6DFF" w14:textId="77777777" w:rsidR="0085403D" w:rsidRDefault="0085403D">
      <w:pPr>
        <w:spacing w:after="0" w:line="240" w:lineRule="auto"/>
      </w:pPr>
      <w:r>
        <w:separator/>
      </w:r>
    </w:p>
  </w:endnote>
  <w:endnote w:type="continuationSeparator" w:id="0">
    <w:p w14:paraId="227728F4" w14:textId="77777777" w:rsidR="0085403D" w:rsidRDefault="00854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38A3A" w14:textId="77777777" w:rsidR="007340E9" w:rsidRDefault="0085403D"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7DBCAD" w14:textId="77777777" w:rsidR="0085403D" w:rsidRDefault="0085403D">
      <w:pPr>
        <w:spacing w:after="0" w:line="240" w:lineRule="auto"/>
      </w:pPr>
      <w:r>
        <w:separator/>
      </w:r>
    </w:p>
  </w:footnote>
  <w:footnote w:type="continuationSeparator" w:id="0">
    <w:p w14:paraId="061B15AE" w14:textId="77777777" w:rsidR="0085403D" w:rsidRDefault="008540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842DB" w14:textId="77777777" w:rsidR="007340E9" w:rsidRDefault="0085403D"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038"/>
    <w:rsid w:val="000B0100"/>
    <w:rsid w:val="00103773"/>
    <w:rsid w:val="002D037D"/>
    <w:rsid w:val="004B7FC7"/>
    <w:rsid w:val="005E5ECA"/>
    <w:rsid w:val="0085403D"/>
    <w:rsid w:val="00A11EC8"/>
    <w:rsid w:val="00AF6353"/>
    <w:rsid w:val="00BB6038"/>
    <w:rsid w:val="00DD3349"/>
    <w:rsid w:val="00E56230"/>
    <w:rsid w:val="00EE1085"/>
    <w:rsid w:val="00F608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AAD35"/>
  <w15:chartTrackingRefBased/>
  <w15:docId w15:val="{F7F504F2-EA03-43A7-95E4-BCDE04D36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orgi.gov.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ts-tender.ru"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3951</Words>
  <Characters>22522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10</cp:revision>
  <cp:lastPrinted>2022-10-25T03:35:00Z</cp:lastPrinted>
  <dcterms:created xsi:type="dcterms:W3CDTF">2022-07-12T08:02:00Z</dcterms:created>
  <dcterms:modified xsi:type="dcterms:W3CDTF">2022-10-25T03:36:00Z</dcterms:modified>
</cp:coreProperties>
</file>